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B94" w:rsidRDefault="00512B94">
      <w:pPr>
        <w:pStyle w:val="BodyText"/>
        <w:ind w:left="-566"/>
        <w:rPr>
          <w:sz w:val="20"/>
        </w:rPr>
      </w:pPr>
    </w:p>
    <w:p w:rsidR="00512B94" w:rsidRDefault="00512B94">
      <w:pPr>
        <w:pStyle w:val="BodyText"/>
        <w:spacing w:before="285"/>
        <w:rPr>
          <w:sz w:val="28"/>
        </w:rPr>
      </w:pPr>
    </w:p>
    <w:p w:rsidR="00512B94" w:rsidRDefault="00393047">
      <w:pPr>
        <w:pStyle w:val="Title"/>
        <w:rPr>
          <w:u w:val="none"/>
        </w:rPr>
      </w:pPr>
      <w:bookmarkStart w:id="0" w:name="CERTIFICATE_OF_ANALYSIS"/>
      <w:bookmarkEnd w:id="0"/>
      <w:r>
        <w:rPr>
          <w:spacing w:val="-4"/>
          <w:w w:val="150"/>
          <w:u w:val="thick"/>
        </w:rPr>
        <w:t>CERTIFICATE</w:t>
      </w:r>
      <w:r>
        <w:rPr>
          <w:spacing w:val="-9"/>
          <w:w w:val="150"/>
          <w:u w:val="thick"/>
        </w:rPr>
        <w:t xml:space="preserve"> </w:t>
      </w:r>
      <w:r>
        <w:rPr>
          <w:spacing w:val="-4"/>
          <w:w w:val="150"/>
          <w:u w:val="thick"/>
        </w:rPr>
        <w:t>OF</w:t>
      </w:r>
      <w:r>
        <w:rPr>
          <w:spacing w:val="-41"/>
          <w:w w:val="150"/>
          <w:u w:val="thick"/>
        </w:rPr>
        <w:t xml:space="preserve"> </w:t>
      </w:r>
      <w:r>
        <w:rPr>
          <w:spacing w:val="-4"/>
          <w:w w:val="150"/>
          <w:u w:val="thick"/>
        </w:rPr>
        <w:t>ANALYSIS</w:t>
      </w:r>
    </w:p>
    <w:p w:rsidR="00512B94" w:rsidRDefault="00512B94">
      <w:pPr>
        <w:pStyle w:val="BodyText"/>
        <w:spacing w:before="69"/>
        <w:rPr>
          <w:b/>
          <w:sz w:val="20"/>
        </w:rPr>
      </w:pPr>
    </w:p>
    <w:tbl>
      <w:tblPr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7"/>
        <w:gridCol w:w="3104"/>
        <w:gridCol w:w="2286"/>
        <w:gridCol w:w="3023"/>
      </w:tblGrid>
      <w:tr w:rsidR="00512B94" w:rsidTr="00393047">
        <w:trPr>
          <w:trHeight w:val="300"/>
        </w:trPr>
        <w:tc>
          <w:tcPr>
            <w:tcW w:w="2267" w:type="dxa"/>
            <w:shd w:val="clear" w:color="auto" w:fill="548DD4" w:themeFill="text2" w:themeFillTint="99"/>
          </w:tcPr>
          <w:p w:rsidR="00512B94" w:rsidRDefault="00393047">
            <w:pPr>
              <w:pStyle w:val="TableParagraph"/>
              <w:spacing w:before="16" w:line="264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Product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8413" w:type="dxa"/>
            <w:gridSpan w:val="3"/>
          </w:tcPr>
          <w:p w:rsidR="00512B94" w:rsidRDefault="00393047">
            <w:pPr>
              <w:pStyle w:val="TableParagraph"/>
              <w:spacing w:before="35" w:line="245" w:lineRule="exact"/>
              <w:ind w:left="108"/>
              <w:jc w:val="left"/>
            </w:pPr>
            <w:r>
              <w:t>BTMS</w:t>
            </w:r>
            <w:r>
              <w:rPr>
                <w:spacing w:val="-11"/>
              </w:rPr>
              <w:t xml:space="preserve"> </w:t>
            </w:r>
            <w:r>
              <w:rPr>
                <w:spacing w:val="-5"/>
              </w:rPr>
              <w:t>50</w:t>
            </w:r>
          </w:p>
        </w:tc>
      </w:tr>
      <w:tr w:rsidR="00512B94" w:rsidTr="00393047">
        <w:trPr>
          <w:trHeight w:val="300"/>
        </w:trPr>
        <w:tc>
          <w:tcPr>
            <w:tcW w:w="2267" w:type="dxa"/>
            <w:shd w:val="clear" w:color="auto" w:fill="548DD4" w:themeFill="text2" w:themeFillTint="99"/>
          </w:tcPr>
          <w:p w:rsidR="00512B94" w:rsidRDefault="00393047">
            <w:pPr>
              <w:pStyle w:val="TableParagraph"/>
              <w:spacing w:before="15" w:line="265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Molecular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formula</w:t>
            </w:r>
          </w:p>
        </w:tc>
        <w:tc>
          <w:tcPr>
            <w:tcW w:w="8413" w:type="dxa"/>
            <w:gridSpan w:val="3"/>
          </w:tcPr>
          <w:p w:rsidR="00512B94" w:rsidRDefault="00393047">
            <w:pPr>
              <w:pStyle w:val="TableParagraph"/>
              <w:spacing w:before="34" w:line="246" w:lineRule="exact"/>
              <w:ind w:left="108"/>
              <w:jc w:val="left"/>
            </w:pPr>
            <w:r>
              <w:rPr>
                <w:spacing w:val="-2"/>
              </w:rPr>
              <w:t>C26H57NO4S</w:t>
            </w:r>
          </w:p>
        </w:tc>
      </w:tr>
      <w:tr w:rsidR="00512B94" w:rsidTr="00393047">
        <w:trPr>
          <w:trHeight w:val="300"/>
        </w:trPr>
        <w:tc>
          <w:tcPr>
            <w:tcW w:w="2267" w:type="dxa"/>
            <w:shd w:val="clear" w:color="auto" w:fill="548DD4" w:themeFill="text2" w:themeFillTint="99"/>
          </w:tcPr>
          <w:p w:rsidR="00512B94" w:rsidRDefault="00393047">
            <w:pPr>
              <w:pStyle w:val="TableParagraph"/>
              <w:spacing w:before="17" w:line="26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Batch</w:t>
            </w:r>
            <w:r>
              <w:rPr>
                <w:b/>
                <w:spacing w:val="-2"/>
                <w:sz w:val="24"/>
              </w:rPr>
              <w:t xml:space="preserve"> Number</w:t>
            </w:r>
          </w:p>
        </w:tc>
        <w:tc>
          <w:tcPr>
            <w:tcW w:w="3104" w:type="dxa"/>
          </w:tcPr>
          <w:p w:rsidR="00512B94" w:rsidRDefault="001D65C5">
            <w:pPr>
              <w:pStyle w:val="TableParagraph"/>
              <w:spacing w:before="36" w:line="244" w:lineRule="exact"/>
              <w:ind w:left="108"/>
              <w:jc w:val="left"/>
            </w:pPr>
            <w:r>
              <w:rPr>
                <w:spacing w:val="-2"/>
              </w:rPr>
              <w:t>Check product package</w:t>
            </w:r>
          </w:p>
        </w:tc>
        <w:tc>
          <w:tcPr>
            <w:tcW w:w="2286" w:type="dxa"/>
            <w:shd w:val="clear" w:color="auto" w:fill="FFFFFF" w:themeFill="background1"/>
          </w:tcPr>
          <w:p w:rsidR="00512B94" w:rsidRDefault="00512B94">
            <w:pPr>
              <w:pStyle w:val="TableParagraph"/>
              <w:spacing w:before="17" w:line="263" w:lineRule="exact"/>
              <w:ind w:left="107"/>
              <w:jc w:val="left"/>
              <w:rPr>
                <w:b/>
                <w:sz w:val="24"/>
              </w:rPr>
            </w:pPr>
          </w:p>
        </w:tc>
        <w:tc>
          <w:tcPr>
            <w:tcW w:w="3023" w:type="dxa"/>
          </w:tcPr>
          <w:p w:rsidR="00512B94" w:rsidRDefault="00512B94">
            <w:pPr>
              <w:pStyle w:val="TableParagraph"/>
              <w:spacing w:before="36" w:line="244" w:lineRule="exact"/>
              <w:ind w:left="106"/>
              <w:jc w:val="left"/>
            </w:pPr>
          </w:p>
        </w:tc>
      </w:tr>
      <w:tr w:rsidR="00512B94" w:rsidTr="00393047">
        <w:trPr>
          <w:trHeight w:val="300"/>
        </w:trPr>
        <w:tc>
          <w:tcPr>
            <w:tcW w:w="2267" w:type="dxa"/>
            <w:shd w:val="clear" w:color="auto" w:fill="548DD4" w:themeFill="text2" w:themeFillTint="99"/>
          </w:tcPr>
          <w:p w:rsidR="00512B94" w:rsidRDefault="001D65C5">
            <w:pPr>
              <w:pStyle w:val="TableParagraph"/>
              <w:spacing w:before="16" w:line="26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INCI</w:t>
            </w:r>
          </w:p>
        </w:tc>
        <w:tc>
          <w:tcPr>
            <w:tcW w:w="3104" w:type="dxa"/>
          </w:tcPr>
          <w:p w:rsidR="00512B94" w:rsidRDefault="001D65C5">
            <w:pPr>
              <w:pStyle w:val="TableParagraph"/>
              <w:spacing w:before="35" w:line="245" w:lineRule="exact"/>
              <w:ind w:left="108"/>
              <w:jc w:val="left"/>
            </w:pPr>
            <w:proofErr w:type="spellStart"/>
            <w:r>
              <w:t>Cetearyl</w:t>
            </w:r>
            <w:proofErr w:type="spellEnd"/>
            <w:r>
              <w:rPr>
                <w:spacing w:val="-14"/>
              </w:rPr>
              <w:t xml:space="preserve"> </w:t>
            </w:r>
            <w:r>
              <w:t>Alcohol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proofErr w:type="spellStart"/>
            <w:r>
              <w:t>Behentrimonium</w:t>
            </w:r>
            <w:proofErr w:type="spellEnd"/>
            <w:r>
              <w:rPr>
                <w:spacing w:val="-11"/>
              </w:rPr>
              <w:t xml:space="preserve"> </w:t>
            </w:r>
            <w:proofErr w:type="spellStart"/>
            <w:r>
              <w:t>Methosulfate</w:t>
            </w:r>
            <w:proofErr w:type="spellEnd"/>
          </w:p>
        </w:tc>
        <w:tc>
          <w:tcPr>
            <w:tcW w:w="2286" w:type="dxa"/>
            <w:shd w:val="clear" w:color="auto" w:fill="548DD4" w:themeFill="text2" w:themeFillTint="99"/>
          </w:tcPr>
          <w:p w:rsidR="00512B94" w:rsidRDefault="00F147DD">
            <w:pPr>
              <w:pStyle w:val="TableParagraph"/>
              <w:spacing w:before="16" w:line="263" w:lineRule="exact"/>
              <w:ind w:left="107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Expiry Date</w:t>
            </w:r>
          </w:p>
        </w:tc>
        <w:tc>
          <w:tcPr>
            <w:tcW w:w="3023" w:type="dxa"/>
          </w:tcPr>
          <w:p w:rsidR="00512B94" w:rsidRDefault="00F147DD" w:rsidP="001D65C5">
            <w:pPr>
              <w:pStyle w:val="TableParagraph"/>
              <w:spacing w:before="35" w:line="245" w:lineRule="exact"/>
              <w:ind w:left="106"/>
              <w:jc w:val="left"/>
            </w:pPr>
            <w:r>
              <w:t>July 2028</w:t>
            </w:r>
            <w:bookmarkStart w:id="1" w:name="_GoBack"/>
            <w:bookmarkEnd w:id="1"/>
          </w:p>
        </w:tc>
      </w:tr>
    </w:tbl>
    <w:p w:rsidR="00512B94" w:rsidRDefault="00512B94">
      <w:pPr>
        <w:pStyle w:val="BodyText"/>
        <w:spacing w:before="70"/>
        <w:rPr>
          <w:b/>
          <w:sz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7"/>
        <w:gridCol w:w="3782"/>
        <w:gridCol w:w="2727"/>
      </w:tblGrid>
      <w:tr w:rsidR="00512B94" w:rsidTr="00393047">
        <w:trPr>
          <w:trHeight w:val="476"/>
        </w:trPr>
        <w:tc>
          <w:tcPr>
            <w:tcW w:w="4147" w:type="dxa"/>
            <w:shd w:val="clear" w:color="auto" w:fill="548DD4" w:themeFill="text2" w:themeFillTint="99"/>
          </w:tcPr>
          <w:p w:rsidR="00512B94" w:rsidRDefault="00393047">
            <w:pPr>
              <w:pStyle w:val="TableParagraph"/>
              <w:spacing w:before="104"/>
              <w:ind w:right="3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Analysis</w:t>
            </w:r>
          </w:p>
        </w:tc>
        <w:tc>
          <w:tcPr>
            <w:tcW w:w="3782" w:type="dxa"/>
            <w:shd w:val="clear" w:color="auto" w:fill="548DD4" w:themeFill="text2" w:themeFillTint="99"/>
          </w:tcPr>
          <w:p w:rsidR="00512B94" w:rsidRDefault="00393047">
            <w:pPr>
              <w:pStyle w:val="TableParagraph"/>
              <w:spacing w:before="104"/>
              <w:ind w:right="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Specification</w:t>
            </w:r>
          </w:p>
        </w:tc>
        <w:tc>
          <w:tcPr>
            <w:tcW w:w="2727" w:type="dxa"/>
            <w:shd w:val="clear" w:color="auto" w:fill="548DD4" w:themeFill="text2" w:themeFillTint="99"/>
          </w:tcPr>
          <w:p w:rsidR="00512B94" w:rsidRDefault="00393047">
            <w:pPr>
              <w:pStyle w:val="TableParagraph"/>
              <w:spacing w:before="104"/>
              <w:ind w:right="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Results</w:t>
            </w:r>
          </w:p>
        </w:tc>
      </w:tr>
      <w:tr w:rsidR="00512B94">
        <w:trPr>
          <w:trHeight w:val="362"/>
        </w:trPr>
        <w:tc>
          <w:tcPr>
            <w:tcW w:w="4147" w:type="dxa"/>
          </w:tcPr>
          <w:p w:rsidR="00512B94" w:rsidRDefault="00393047">
            <w:pPr>
              <w:pStyle w:val="TableParagraph"/>
              <w:spacing w:before="64"/>
              <w:ind w:right="3"/>
            </w:pPr>
            <w:r>
              <w:t>Appearance(</w:t>
            </w:r>
            <w:r>
              <w:rPr>
                <w:spacing w:val="-12"/>
              </w:rPr>
              <w:t xml:space="preserve"> </w:t>
            </w:r>
            <w:r>
              <w:rPr>
                <w:spacing w:val="-4"/>
              </w:rPr>
              <w:t>25℃)</w:t>
            </w:r>
          </w:p>
        </w:tc>
        <w:tc>
          <w:tcPr>
            <w:tcW w:w="3782" w:type="dxa"/>
          </w:tcPr>
          <w:p w:rsidR="00512B94" w:rsidRDefault="00393047">
            <w:pPr>
              <w:pStyle w:val="TableParagraph"/>
              <w:spacing w:before="64"/>
              <w:ind w:right="4"/>
            </w:pPr>
            <w:r>
              <w:t>White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off-white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flake</w:t>
            </w:r>
          </w:p>
        </w:tc>
        <w:tc>
          <w:tcPr>
            <w:tcW w:w="2727" w:type="dxa"/>
          </w:tcPr>
          <w:p w:rsidR="00512B94" w:rsidRDefault="00393047">
            <w:pPr>
              <w:pStyle w:val="TableParagraph"/>
              <w:spacing w:before="64"/>
              <w:ind w:right="5"/>
            </w:pPr>
            <w:r>
              <w:t>white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flake</w:t>
            </w:r>
          </w:p>
        </w:tc>
      </w:tr>
      <w:tr w:rsidR="00512B94">
        <w:trPr>
          <w:trHeight w:val="363"/>
        </w:trPr>
        <w:tc>
          <w:tcPr>
            <w:tcW w:w="4147" w:type="dxa"/>
          </w:tcPr>
          <w:p w:rsidR="00512B94" w:rsidRDefault="00393047">
            <w:pPr>
              <w:pStyle w:val="TableParagraph"/>
              <w:ind w:right="3"/>
            </w:pPr>
            <w:proofErr w:type="spellStart"/>
            <w:r>
              <w:rPr>
                <w:spacing w:val="-2"/>
              </w:rPr>
              <w:t>Behentrimonium</w:t>
            </w:r>
            <w:proofErr w:type="spellEnd"/>
            <w:r>
              <w:rPr>
                <w:spacing w:val="12"/>
              </w:rPr>
              <w:t xml:space="preserve"> </w:t>
            </w:r>
            <w:proofErr w:type="spellStart"/>
            <w:proofErr w:type="gramStart"/>
            <w:r>
              <w:rPr>
                <w:spacing w:val="-2"/>
              </w:rPr>
              <w:t>Methosulfate</w:t>
            </w:r>
            <w:proofErr w:type="spellEnd"/>
            <w:r>
              <w:rPr>
                <w:spacing w:val="-2"/>
              </w:rPr>
              <w:t>(</w:t>
            </w:r>
            <w:proofErr w:type="gramEnd"/>
            <w:r>
              <w:rPr>
                <w:spacing w:val="-2"/>
              </w:rPr>
              <w:t>%)</w:t>
            </w:r>
          </w:p>
        </w:tc>
        <w:tc>
          <w:tcPr>
            <w:tcW w:w="3782" w:type="dxa"/>
          </w:tcPr>
          <w:p w:rsidR="00512B94" w:rsidRDefault="00393047">
            <w:pPr>
              <w:pStyle w:val="TableParagraph"/>
            </w:pPr>
            <w:r>
              <w:rPr>
                <w:spacing w:val="-2"/>
              </w:rPr>
              <w:t>48~52%</w:t>
            </w:r>
          </w:p>
        </w:tc>
        <w:tc>
          <w:tcPr>
            <w:tcW w:w="2727" w:type="dxa"/>
          </w:tcPr>
          <w:p w:rsidR="00512B94" w:rsidRDefault="00393047">
            <w:pPr>
              <w:pStyle w:val="TableParagraph"/>
            </w:pPr>
            <w:r>
              <w:rPr>
                <w:spacing w:val="-2"/>
              </w:rPr>
              <w:t>50.26%</w:t>
            </w:r>
          </w:p>
        </w:tc>
      </w:tr>
      <w:tr w:rsidR="00512B94">
        <w:trPr>
          <w:trHeight w:val="362"/>
        </w:trPr>
        <w:tc>
          <w:tcPr>
            <w:tcW w:w="4147" w:type="dxa"/>
          </w:tcPr>
          <w:p w:rsidR="00512B94" w:rsidRDefault="00393047">
            <w:pPr>
              <w:pStyle w:val="TableParagraph"/>
              <w:spacing w:before="65"/>
              <w:ind w:right="1"/>
            </w:pPr>
            <w:proofErr w:type="spellStart"/>
            <w:r>
              <w:rPr>
                <w:spacing w:val="-2"/>
              </w:rPr>
              <w:t>Cetyl</w:t>
            </w:r>
            <w:proofErr w:type="spellEnd"/>
            <w:r>
              <w:rPr>
                <w:spacing w:val="-8"/>
              </w:rPr>
              <w:t xml:space="preserve"> </w:t>
            </w:r>
            <w:proofErr w:type="gramStart"/>
            <w:r>
              <w:rPr>
                <w:spacing w:val="-2"/>
              </w:rPr>
              <w:t>Alcohol(</w:t>
            </w:r>
            <w:proofErr w:type="gramEnd"/>
            <w:r>
              <w:rPr>
                <w:spacing w:val="-2"/>
              </w:rPr>
              <w:t>%)</w:t>
            </w:r>
          </w:p>
        </w:tc>
        <w:tc>
          <w:tcPr>
            <w:tcW w:w="3782" w:type="dxa"/>
          </w:tcPr>
          <w:p w:rsidR="00512B94" w:rsidRDefault="00393047">
            <w:pPr>
              <w:pStyle w:val="TableParagraph"/>
              <w:spacing w:before="65"/>
              <w:ind w:right="2"/>
            </w:pPr>
            <w:r>
              <w:rPr>
                <w:spacing w:val="-2"/>
              </w:rPr>
              <w:t>34-</w:t>
            </w:r>
            <w:r>
              <w:rPr>
                <w:spacing w:val="-5"/>
              </w:rPr>
              <w:t>38%</w:t>
            </w:r>
          </w:p>
        </w:tc>
        <w:tc>
          <w:tcPr>
            <w:tcW w:w="2727" w:type="dxa"/>
          </w:tcPr>
          <w:p w:rsidR="00512B94" w:rsidRDefault="00393047">
            <w:pPr>
              <w:pStyle w:val="TableParagraph"/>
              <w:spacing w:before="65"/>
            </w:pPr>
            <w:r>
              <w:rPr>
                <w:spacing w:val="-2"/>
              </w:rPr>
              <w:t>35.45%</w:t>
            </w:r>
          </w:p>
        </w:tc>
      </w:tr>
      <w:tr w:rsidR="00512B94">
        <w:trPr>
          <w:trHeight w:val="362"/>
        </w:trPr>
        <w:tc>
          <w:tcPr>
            <w:tcW w:w="4147" w:type="dxa"/>
          </w:tcPr>
          <w:p w:rsidR="00512B94" w:rsidRDefault="00393047">
            <w:pPr>
              <w:pStyle w:val="TableParagraph"/>
              <w:ind w:right="1"/>
            </w:pPr>
            <w:proofErr w:type="spellStart"/>
            <w:r>
              <w:t>Stearyl</w:t>
            </w:r>
            <w:proofErr w:type="spellEnd"/>
            <w:r>
              <w:rPr>
                <w:spacing w:val="-7"/>
              </w:rPr>
              <w:t xml:space="preserve"> </w:t>
            </w:r>
            <w:proofErr w:type="gramStart"/>
            <w:r>
              <w:rPr>
                <w:spacing w:val="-2"/>
              </w:rPr>
              <w:t>alcohol(</w:t>
            </w:r>
            <w:proofErr w:type="gramEnd"/>
            <w:r>
              <w:rPr>
                <w:spacing w:val="-2"/>
              </w:rPr>
              <w:t>%)</w:t>
            </w:r>
          </w:p>
        </w:tc>
        <w:tc>
          <w:tcPr>
            <w:tcW w:w="3782" w:type="dxa"/>
          </w:tcPr>
          <w:p w:rsidR="00512B94" w:rsidRDefault="00393047">
            <w:pPr>
              <w:pStyle w:val="TableParagraph"/>
              <w:ind w:right="2"/>
            </w:pPr>
            <w:r>
              <w:rPr>
                <w:spacing w:val="-4"/>
              </w:rPr>
              <w:t>11-</w:t>
            </w:r>
            <w:r>
              <w:rPr>
                <w:spacing w:val="-5"/>
              </w:rPr>
              <w:t>15%</w:t>
            </w:r>
          </w:p>
        </w:tc>
        <w:tc>
          <w:tcPr>
            <w:tcW w:w="2727" w:type="dxa"/>
          </w:tcPr>
          <w:p w:rsidR="00512B94" w:rsidRDefault="00393047">
            <w:pPr>
              <w:pStyle w:val="TableParagraph"/>
            </w:pPr>
            <w:r>
              <w:rPr>
                <w:spacing w:val="-2"/>
              </w:rPr>
              <w:t>12.81%</w:t>
            </w:r>
          </w:p>
        </w:tc>
      </w:tr>
      <w:tr w:rsidR="00512B94">
        <w:trPr>
          <w:trHeight w:val="716"/>
        </w:trPr>
        <w:tc>
          <w:tcPr>
            <w:tcW w:w="4147" w:type="dxa"/>
          </w:tcPr>
          <w:p w:rsidR="00512B94" w:rsidRDefault="00393047">
            <w:pPr>
              <w:pStyle w:val="TableParagraph"/>
              <w:spacing w:before="92"/>
            </w:pPr>
            <w:r>
              <w:t>PH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Value</w:t>
            </w:r>
          </w:p>
          <w:p w:rsidR="00512B94" w:rsidRDefault="00393047">
            <w:pPr>
              <w:pStyle w:val="TableParagraph"/>
              <w:spacing w:before="47"/>
              <w:ind w:right="3"/>
            </w:pPr>
            <w:r>
              <w:t>(1%</w:t>
            </w:r>
            <w:r>
              <w:rPr>
                <w:spacing w:val="-8"/>
              </w:rPr>
              <w:t xml:space="preserve"> </w:t>
            </w:r>
            <w:r>
              <w:t>aqueous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solution)</w:t>
            </w:r>
          </w:p>
        </w:tc>
        <w:tc>
          <w:tcPr>
            <w:tcW w:w="3782" w:type="dxa"/>
          </w:tcPr>
          <w:p w:rsidR="00512B94" w:rsidRDefault="00393047">
            <w:pPr>
              <w:pStyle w:val="TableParagraph"/>
              <w:spacing w:before="34"/>
              <w:ind w:right="4"/>
            </w:pPr>
            <w:r>
              <w:rPr>
                <w:spacing w:val="-2"/>
              </w:rPr>
              <w:t>5-</w:t>
            </w:r>
            <w:r>
              <w:rPr>
                <w:spacing w:val="-10"/>
              </w:rPr>
              <w:t>7</w:t>
            </w:r>
          </w:p>
        </w:tc>
        <w:tc>
          <w:tcPr>
            <w:tcW w:w="2727" w:type="dxa"/>
          </w:tcPr>
          <w:p w:rsidR="00512B94" w:rsidRDefault="00393047">
            <w:pPr>
              <w:pStyle w:val="TableParagraph"/>
              <w:spacing w:before="243"/>
              <w:ind w:right="2"/>
            </w:pPr>
            <w:r>
              <w:rPr>
                <w:spacing w:val="-5"/>
              </w:rPr>
              <w:t>6.2</w:t>
            </w:r>
          </w:p>
        </w:tc>
      </w:tr>
      <w:tr w:rsidR="00512B94">
        <w:trPr>
          <w:trHeight w:val="376"/>
        </w:trPr>
        <w:tc>
          <w:tcPr>
            <w:tcW w:w="4147" w:type="dxa"/>
          </w:tcPr>
          <w:p w:rsidR="00512B94" w:rsidRDefault="00393047">
            <w:pPr>
              <w:pStyle w:val="TableParagraph"/>
              <w:spacing w:before="74"/>
              <w:ind w:right="3"/>
            </w:pPr>
            <w:r>
              <w:t>Free</w:t>
            </w:r>
            <w:r>
              <w:rPr>
                <w:spacing w:val="-14"/>
              </w:rPr>
              <w:t xml:space="preserve"> </w:t>
            </w:r>
            <w:r>
              <w:t>Amine</w:t>
            </w:r>
            <w:r>
              <w:rPr>
                <w:spacing w:val="-8"/>
              </w:rPr>
              <w:t xml:space="preserve"> </w:t>
            </w:r>
            <w:proofErr w:type="gramStart"/>
            <w:r>
              <w:rPr>
                <w:spacing w:val="-2"/>
              </w:rPr>
              <w:t>Content(</w:t>
            </w:r>
            <w:proofErr w:type="gramEnd"/>
            <w:r>
              <w:rPr>
                <w:spacing w:val="-2"/>
              </w:rPr>
              <w:t>%)</w:t>
            </w:r>
          </w:p>
        </w:tc>
        <w:tc>
          <w:tcPr>
            <w:tcW w:w="3782" w:type="dxa"/>
          </w:tcPr>
          <w:p w:rsidR="00512B94" w:rsidRDefault="00393047">
            <w:pPr>
              <w:pStyle w:val="TableParagraph"/>
              <w:spacing w:before="74"/>
              <w:ind w:right="5"/>
            </w:pPr>
            <w:r>
              <w:rPr>
                <w:spacing w:val="-2"/>
              </w:rPr>
              <w:t>≤1.5%</w:t>
            </w:r>
          </w:p>
        </w:tc>
        <w:tc>
          <w:tcPr>
            <w:tcW w:w="2727" w:type="dxa"/>
          </w:tcPr>
          <w:p w:rsidR="00512B94" w:rsidRDefault="00393047">
            <w:pPr>
              <w:pStyle w:val="TableParagraph"/>
              <w:spacing w:before="74"/>
            </w:pPr>
            <w:r>
              <w:rPr>
                <w:spacing w:val="-2"/>
              </w:rPr>
              <w:t>0.67%</w:t>
            </w:r>
          </w:p>
        </w:tc>
      </w:tr>
    </w:tbl>
    <w:p w:rsidR="00512B94" w:rsidRDefault="00393047">
      <w:pPr>
        <w:pStyle w:val="BodyText"/>
        <w:spacing w:before="20" w:line="261" w:lineRule="auto"/>
        <w:ind w:left="153" w:right="4138"/>
      </w:pPr>
      <w:r>
        <w:rPr>
          <w:b/>
        </w:rPr>
        <w:t xml:space="preserve">Storage: </w:t>
      </w:r>
      <w:r>
        <w:t xml:space="preserve">Store in tight, light-resistant containers, avoid exposure to </w:t>
      </w:r>
      <w:r>
        <w:rPr>
          <w:spacing w:val="-4"/>
        </w:rPr>
        <w:t>heat.</w:t>
      </w:r>
    </w:p>
    <w:p w:rsidR="00512B94" w:rsidRDefault="00393047">
      <w:pPr>
        <w:pStyle w:val="BodyText"/>
        <w:spacing w:line="274" w:lineRule="exact"/>
        <w:ind w:left="153"/>
      </w:pPr>
      <w:r>
        <w:rPr>
          <w:b/>
        </w:rPr>
        <w:t>Shelf</w:t>
      </w:r>
      <w:r>
        <w:rPr>
          <w:b/>
          <w:spacing w:val="-2"/>
        </w:rPr>
        <w:t xml:space="preserve"> </w:t>
      </w:r>
      <w:r>
        <w:rPr>
          <w:b/>
        </w:rPr>
        <w:t>Life:</w:t>
      </w:r>
      <w:r>
        <w:rPr>
          <w:b/>
          <w:spacing w:val="-2"/>
        </w:rPr>
        <w:t xml:space="preserve"> </w:t>
      </w:r>
      <w:r>
        <w:t>24</w:t>
      </w:r>
      <w:r>
        <w:rPr>
          <w:spacing w:val="-1"/>
        </w:rPr>
        <w:t xml:space="preserve"> </w:t>
      </w:r>
      <w:r>
        <w:t>months</w:t>
      </w:r>
      <w:r>
        <w:rPr>
          <w:spacing w:val="-3"/>
        </w:rPr>
        <w:t xml:space="preserve"> </w:t>
      </w:r>
      <w:r>
        <w:t>if</w:t>
      </w:r>
      <w:r>
        <w:rPr>
          <w:spacing w:val="-2"/>
        </w:rPr>
        <w:t xml:space="preserve"> </w:t>
      </w:r>
      <w:r>
        <w:t>store under the</w:t>
      </w:r>
      <w:r>
        <w:rPr>
          <w:spacing w:val="-1"/>
        </w:rPr>
        <w:t xml:space="preserve"> </w:t>
      </w:r>
      <w:r>
        <w:t>conditions</w:t>
      </w:r>
      <w:r>
        <w:rPr>
          <w:spacing w:val="-4"/>
        </w:rPr>
        <w:t xml:space="preserve"> </w:t>
      </w:r>
      <w:r>
        <w:t>above and</w:t>
      </w:r>
      <w:r>
        <w:rPr>
          <w:spacing w:val="1"/>
        </w:rPr>
        <w:t xml:space="preserve"> </w:t>
      </w:r>
      <w:r>
        <w:t>stay</w:t>
      </w:r>
      <w:r>
        <w:rPr>
          <w:spacing w:val="-3"/>
        </w:rPr>
        <w:t xml:space="preserve"> </w:t>
      </w:r>
      <w:r>
        <w:rPr>
          <w:spacing w:val="-5"/>
        </w:rPr>
        <w:t>in</w:t>
      </w:r>
    </w:p>
    <w:p w:rsidR="00512B94" w:rsidRDefault="00512B94">
      <w:pPr>
        <w:pStyle w:val="BodyText"/>
        <w:rPr>
          <w:sz w:val="21"/>
        </w:rPr>
      </w:pPr>
    </w:p>
    <w:p w:rsidR="00512B94" w:rsidRDefault="00512B94" w:rsidP="001F3EE3">
      <w:pPr>
        <w:rPr>
          <w:rFonts w:ascii="Verdana"/>
          <w:sz w:val="21"/>
        </w:rPr>
      </w:pPr>
    </w:p>
    <w:sectPr w:rsidR="00512B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0" w:right="141" w:bottom="280" w:left="5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4C6E" w:rsidRDefault="00294C6E" w:rsidP="00F147DD">
      <w:r>
        <w:separator/>
      </w:r>
    </w:p>
  </w:endnote>
  <w:endnote w:type="continuationSeparator" w:id="0">
    <w:p w:rsidR="00294C6E" w:rsidRDefault="00294C6E" w:rsidP="00F14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7DD" w:rsidRDefault="00F147D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7DD" w:rsidRDefault="00F147D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7DD" w:rsidRDefault="00F147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4C6E" w:rsidRDefault="00294C6E" w:rsidP="00F147DD">
      <w:r>
        <w:separator/>
      </w:r>
    </w:p>
  </w:footnote>
  <w:footnote w:type="continuationSeparator" w:id="0">
    <w:p w:rsidR="00294C6E" w:rsidRDefault="00294C6E" w:rsidP="00F147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7DD" w:rsidRDefault="00F147D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520422" o:spid="_x0000_s2050" type="#_x0000_t75" style="position:absolute;margin-left:0;margin-top:0;width:559.65pt;height:447.7pt;z-index:-251657216;mso-position-horizontal:center;mso-position-horizontal-relative:margin;mso-position-vertical:center;mso-position-vertical-relative:margin" o:allowincell="f">
          <v:imagedata r:id="rId1" o:title="formulator county logo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7DD" w:rsidRDefault="00F147D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520423" o:spid="_x0000_s2051" type="#_x0000_t75" style="position:absolute;margin-left:0;margin-top:0;width:559.65pt;height:447.7pt;z-index:-251656192;mso-position-horizontal:center;mso-position-horizontal-relative:margin;mso-position-vertical:center;mso-position-vertical-relative:margin" o:allowincell="f">
          <v:imagedata r:id="rId1" o:title="formulator county logo" gain="19661f" blacklevel="22938f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7DD" w:rsidRDefault="00F147DD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64520421" o:spid="_x0000_s2049" type="#_x0000_t75" style="position:absolute;margin-left:0;margin-top:0;width:559.65pt;height:447.7pt;z-index:-251658240;mso-position-horizontal:center;mso-position-horizontal-relative:margin;mso-position-vertical:center;mso-position-vertical-relative:margin" o:allowincell="f">
          <v:imagedata r:id="rId1" o:title="formulator county logo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512B94"/>
    <w:rsid w:val="001D65C5"/>
    <w:rsid w:val="001F3EE3"/>
    <w:rsid w:val="002715A1"/>
    <w:rsid w:val="00294C6E"/>
    <w:rsid w:val="00393047"/>
    <w:rsid w:val="00512B94"/>
    <w:rsid w:val="00752E67"/>
    <w:rsid w:val="00F1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1E1ED1E8"/>
  <w15:docId w15:val="{15D7EEFD-629B-4FBB-AA77-3E22C0A5E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right="424"/>
      <w:jc w:val="center"/>
    </w:pPr>
    <w:rPr>
      <w:b/>
      <w:bCs/>
      <w:sz w:val="28"/>
      <w:szCs w:val="2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6"/>
      <w:ind w:left="12"/>
      <w:jc w:val="center"/>
    </w:pPr>
  </w:style>
  <w:style w:type="paragraph" w:styleId="Header">
    <w:name w:val="header"/>
    <w:basedOn w:val="Normal"/>
    <w:link w:val="HeaderChar"/>
    <w:uiPriority w:val="99"/>
    <w:unhideWhenUsed/>
    <w:rsid w:val="00F147D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7DD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F147D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7DD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rebek</dc:creator>
  <dc:description/>
  <cp:lastModifiedBy>Abraham Eromonsele</cp:lastModifiedBy>
  <cp:revision>7</cp:revision>
  <dcterms:created xsi:type="dcterms:W3CDTF">2025-05-26T22:57:00Z</dcterms:created>
  <dcterms:modified xsi:type="dcterms:W3CDTF">2026-02-25T11:32:00Z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2025-01-10T00:00:00Z</vt:filetime>
  </property>
  <property fmtid="{D5CDD505-2E9C-101B-9397-08002B2CF9AE}" pid="3" name="Creator">
    <vt:lpwstr>WPS 文字</vt:lpwstr>
  </property>
  <property fmtid="{D5CDD505-2E9C-101B-9397-08002B2CF9AE}" pid="4" name="LastSaved">
    <vt:filetime>2025-05-26T00:00:00Z</vt:filetime>
  </property>
  <property fmtid="{D5CDD505-2E9C-101B-9397-08002B2CF9AE}" pid="5" name="SourceModified">
    <vt:lpwstr>D:20250110105955+08'00'</vt:lpwstr>
  </property>
  <property fmtid="{D5CDD505-2E9C-101B-9397-08002B2CF9AE}" pid="6" name="GrammarlyDocumentId">
    <vt:lpwstr>aac3b4d1-43ad-4d9a-9c09-2c367fbaba2f</vt:lpwstr>
  </property>
</Properties>
</file>