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99" w:rsidRPr="00A2154C" w:rsidRDefault="00FF4566" w:rsidP="00A2154C">
      <w:pPr>
        <w:pStyle w:val="BodyText"/>
        <w:spacing w:before="8"/>
        <w:rPr>
          <w:rFonts w:ascii="Cambria"/>
          <w:sz w:val="4"/>
        </w:rPr>
        <w:sectPr w:rsidR="00C57899" w:rsidRPr="00A2154C">
          <w:headerReference w:type="even" r:id="rId6"/>
          <w:headerReference w:type="default" r:id="rId7"/>
          <w:headerReference w:type="first" r:id="rId8"/>
          <w:type w:val="continuous"/>
          <w:pgSz w:w="12240" w:h="15840"/>
          <w:pgMar w:top="1360" w:right="1080" w:bottom="280" w:left="1080" w:header="720" w:footer="720" w:gutter="0"/>
          <w:cols w:space="720"/>
        </w:sect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50527</wp:posOffset>
                </wp:positionV>
                <wp:extent cx="598106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270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1065" y="12192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A8A7E" id="Graphic 1" o:spid="_x0000_s1026" style="position:absolute;margin-left:70.6pt;margin-top:4pt;width:470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" path="m5981065,l,,,12192r5981065,l5981065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C57899" w:rsidRDefault="00C57899">
      <w:pPr>
        <w:pStyle w:val="BodyText"/>
        <w:rPr>
          <w:rFonts w:ascii="Cambria"/>
        </w:rPr>
      </w:pPr>
    </w:p>
    <w:p w:rsidR="00C57899" w:rsidRDefault="00C57899">
      <w:pPr>
        <w:pStyle w:val="BodyText"/>
        <w:rPr>
          <w:rFonts w:ascii="Cambria"/>
        </w:rPr>
      </w:pPr>
    </w:p>
    <w:p w:rsidR="00C57899" w:rsidRDefault="00C57899">
      <w:pPr>
        <w:pStyle w:val="BodyText"/>
        <w:rPr>
          <w:rFonts w:ascii="Cambria"/>
        </w:rPr>
      </w:pPr>
    </w:p>
    <w:p w:rsidR="00C57899" w:rsidRDefault="00C57899">
      <w:pPr>
        <w:pStyle w:val="BodyText"/>
        <w:rPr>
          <w:rFonts w:ascii="Cambria"/>
        </w:rPr>
      </w:pPr>
    </w:p>
    <w:p w:rsidR="00C57899" w:rsidRDefault="00C57899">
      <w:pPr>
        <w:pStyle w:val="BodyText"/>
        <w:rPr>
          <w:rFonts w:ascii="Cambria"/>
        </w:rPr>
      </w:pPr>
    </w:p>
    <w:p w:rsidR="00C57899" w:rsidRDefault="00C57899">
      <w:pPr>
        <w:pStyle w:val="BodyText"/>
        <w:rPr>
          <w:rFonts w:ascii="Cambria"/>
        </w:rPr>
      </w:pPr>
    </w:p>
    <w:p w:rsidR="00C57899" w:rsidRDefault="00C57899">
      <w:pPr>
        <w:pStyle w:val="BodyText"/>
        <w:rPr>
          <w:rFonts w:ascii="Cambria"/>
        </w:rPr>
      </w:pPr>
    </w:p>
    <w:p w:rsidR="00C57899" w:rsidRDefault="00C57899">
      <w:pPr>
        <w:pStyle w:val="BodyText"/>
        <w:rPr>
          <w:rFonts w:ascii="Cambria"/>
        </w:rPr>
      </w:pPr>
    </w:p>
    <w:p w:rsidR="00C57899" w:rsidRDefault="00C57899">
      <w:pPr>
        <w:pStyle w:val="BodyText"/>
        <w:spacing w:before="18"/>
        <w:rPr>
          <w:rFonts w:ascii="Cambria"/>
        </w:rPr>
      </w:pPr>
    </w:p>
    <w:p w:rsidR="00A2154C" w:rsidRPr="00E95A3C" w:rsidRDefault="00E95A3C" w:rsidP="00E95A3C">
      <w:pPr>
        <w:spacing w:before="1"/>
        <w:rPr>
          <w:rFonts w:ascii="Arial"/>
          <w:sz w:val="24"/>
        </w:rPr>
      </w:pPr>
      <w:r>
        <w:rPr>
          <w:rFonts w:ascii="Arial"/>
          <w:b/>
          <w:sz w:val="24"/>
        </w:rPr>
        <w:t xml:space="preserve">INCI: </w:t>
      </w:r>
      <w:proofErr w:type="spellStart"/>
      <w:r w:rsidRPr="00E95A3C">
        <w:rPr>
          <w:rFonts w:ascii="Arial"/>
          <w:sz w:val="16"/>
          <w:szCs w:val="16"/>
        </w:rPr>
        <w:t>undecylenoyl</w:t>
      </w:r>
      <w:proofErr w:type="spellEnd"/>
      <w:r w:rsidRPr="00E95A3C">
        <w:rPr>
          <w:rFonts w:ascii="Arial"/>
          <w:sz w:val="16"/>
          <w:szCs w:val="16"/>
        </w:rPr>
        <w:t xml:space="preserve"> phenylalanine</w:t>
      </w:r>
    </w:p>
    <w:p w:rsidR="00C57899" w:rsidRDefault="00503633" w:rsidP="00E95A3C">
      <w:pPr>
        <w:pStyle w:val="TableParagraph"/>
        <w:ind w:left="0"/>
        <w:rPr>
          <w:sz w:val="16"/>
          <w:szCs w:val="16"/>
        </w:rPr>
      </w:pPr>
      <w:r>
        <w:rPr>
          <w:b/>
        </w:rPr>
        <w:t>Batch</w:t>
      </w:r>
      <w:r w:rsidR="00695F27">
        <w:rPr>
          <w:b/>
        </w:rPr>
        <w:t xml:space="preserve">: </w:t>
      </w:r>
      <w:r w:rsidR="00E95A3C" w:rsidRPr="00503633">
        <w:rPr>
          <w:sz w:val="16"/>
          <w:szCs w:val="16"/>
        </w:rPr>
        <w:t>Check</w:t>
      </w:r>
      <w:r w:rsidR="00E95A3C" w:rsidRPr="00503633">
        <w:rPr>
          <w:b/>
          <w:sz w:val="16"/>
          <w:szCs w:val="16"/>
        </w:rPr>
        <w:t xml:space="preserve"> </w:t>
      </w:r>
      <w:r w:rsidR="00E92935" w:rsidRPr="00503633">
        <w:rPr>
          <w:sz w:val="16"/>
          <w:szCs w:val="16"/>
        </w:rPr>
        <w:t xml:space="preserve">product </w:t>
      </w:r>
      <w:r w:rsidR="00A2154C" w:rsidRPr="00503633">
        <w:rPr>
          <w:sz w:val="16"/>
          <w:szCs w:val="16"/>
        </w:rPr>
        <w:t>package</w:t>
      </w:r>
    </w:p>
    <w:p w:rsidR="000E6085" w:rsidRPr="000E6085" w:rsidRDefault="000E6085" w:rsidP="00E95A3C">
      <w:pPr>
        <w:pStyle w:val="TableParagraph"/>
        <w:ind w:left="0"/>
      </w:pPr>
      <w:r>
        <w:rPr>
          <w:b/>
          <w:sz w:val="16"/>
          <w:szCs w:val="16"/>
        </w:rPr>
        <w:t xml:space="preserve">Expiry Date: </w:t>
      </w:r>
      <w:r w:rsidR="002E2940">
        <w:rPr>
          <w:sz w:val="16"/>
          <w:szCs w:val="16"/>
        </w:rPr>
        <w:t>September</w:t>
      </w:r>
      <w:r>
        <w:rPr>
          <w:sz w:val="16"/>
          <w:szCs w:val="16"/>
        </w:rPr>
        <w:t xml:space="preserve"> 2028</w:t>
      </w:r>
    </w:p>
    <w:p w:rsidR="00C57899" w:rsidRDefault="00FF4566" w:rsidP="00695F27">
      <w:r>
        <w:br w:type="column"/>
      </w:r>
    </w:p>
    <w:p w:rsidR="00695F27" w:rsidRDefault="00695F27" w:rsidP="00695F27"/>
    <w:p w:rsidR="00C57899" w:rsidRPr="00695F27" w:rsidRDefault="00695F27" w:rsidP="00695F27">
      <w:pPr>
        <w:jc w:val="center"/>
        <w:rPr>
          <w:rFonts w:ascii="Arial" w:hAnsi="Arial"/>
          <w:b/>
          <w:sz w:val="24"/>
          <w:szCs w:val="24"/>
        </w:rPr>
      </w:pPr>
      <w:r w:rsidRPr="00695F27">
        <w:rPr>
          <w:b/>
          <w:sz w:val="24"/>
          <w:szCs w:val="24"/>
        </w:rPr>
        <w:t>Certificate of Analysis</w:t>
      </w:r>
      <w:r w:rsidR="00E92935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E92935">
        <w:rPr>
          <w:rFonts w:ascii="Arial" w:hAnsi="Arial"/>
          <w:b/>
          <w:sz w:val="24"/>
          <w:szCs w:val="24"/>
        </w:rPr>
        <w:t>Sepiwhite</w:t>
      </w:r>
      <w:proofErr w:type="spellEnd"/>
      <w:r w:rsidR="00FF4566" w:rsidRPr="00695F27">
        <w:rPr>
          <w:rFonts w:ascii="Arial" w:hAnsi="Arial"/>
          <w:b/>
          <w:sz w:val="24"/>
          <w:szCs w:val="24"/>
        </w:rPr>
        <w:t xml:space="preserve"> MSH</w:t>
      </w:r>
    </w:p>
    <w:p w:rsidR="00C57899" w:rsidRDefault="00C57899" w:rsidP="00A2154C">
      <w:pPr>
        <w:pStyle w:val="BodyText"/>
        <w:spacing w:before="94"/>
        <w:ind w:right="353"/>
      </w:pPr>
    </w:p>
    <w:p w:rsidR="00C57899" w:rsidRDefault="00C57899">
      <w:pPr>
        <w:pStyle w:val="BodyText"/>
        <w:jc w:val="right"/>
        <w:sectPr w:rsidR="00C57899">
          <w:type w:val="continuous"/>
          <w:pgSz w:w="12240" w:h="15840"/>
          <w:pgMar w:top="1360" w:right="1080" w:bottom="280" w:left="1080" w:header="720" w:footer="720" w:gutter="0"/>
          <w:cols w:num="3" w:space="720" w:equalWidth="0">
            <w:col w:w="2672" w:space="900"/>
            <w:col w:w="2615" w:space="985"/>
            <w:col w:w="2908"/>
          </w:cols>
        </w:sectPr>
      </w:pPr>
    </w:p>
    <w:p w:rsidR="00C57899" w:rsidRDefault="00C57899">
      <w:pPr>
        <w:pStyle w:val="BodyText"/>
        <w:spacing w:before="11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4935"/>
      </w:tblGrid>
      <w:tr w:rsidR="00C57899">
        <w:trPr>
          <w:trHeight w:val="431"/>
        </w:trPr>
        <w:tc>
          <w:tcPr>
            <w:tcW w:w="4407" w:type="dxa"/>
          </w:tcPr>
          <w:p w:rsidR="00C57899" w:rsidRDefault="00FF4566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Items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Specifications</w:t>
            </w:r>
          </w:p>
        </w:tc>
      </w:tr>
      <w:tr w:rsidR="00C57899">
        <w:trPr>
          <w:trHeight w:val="431"/>
        </w:trPr>
        <w:tc>
          <w:tcPr>
            <w:tcW w:w="4407" w:type="dxa"/>
          </w:tcPr>
          <w:p w:rsidR="00C57899" w:rsidRDefault="00FF4566">
            <w:pPr>
              <w:pStyle w:val="TableParagraph"/>
              <w:ind w:left="107"/>
            </w:pPr>
            <w:r>
              <w:t>Infrared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spectrum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</w:pPr>
            <w:r>
              <w:rPr>
                <w:spacing w:val="-2"/>
              </w:rPr>
              <w:t>Conforms</w:t>
            </w:r>
          </w:p>
        </w:tc>
      </w:tr>
      <w:tr w:rsidR="00C57899">
        <w:trPr>
          <w:trHeight w:val="433"/>
        </w:trPr>
        <w:tc>
          <w:tcPr>
            <w:tcW w:w="4407" w:type="dxa"/>
          </w:tcPr>
          <w:p w:rsidR="00C57899" w:rsidRDefault="00FF4566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Appearance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  <w:spacing w:before="2"/>
            </w:pPr>
            <w:r>
              <w:t>White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pinkish</w:t>
            </w:r>
            <w:r>
              <w:rPr>
                <w:spacing w:val="-5"/>
              </w:rPr>
              <w:t xml:space="preserve"> </w:t>
            </w:r>
            <w:r>
              <w:t>beige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powder</w:t>
            </w:r>
          </w:p>
        </w:tc>
      </w:tr>
      <w:tr w:rsidR="00C57899">
        <w:trPr>
          <w:trHeight w:val="431"/>
        </w:trPr>
        <w:tc>
          <w:tcPr>
            <w:tcW w:w="4407" w:type="dxa"/>
          </w:tcPr>
          <w:p w:rsidR="00C57899" w:rsidRDefault="00FF4566">
            <w:pPr>
              <w:pStyle w:val="TableParagraph"/>
              <w:ind w:left="107"/>
            </w:pPr>
            <w:r>
              <w:t>Color</w:t>
            </w:r>
            <w:r>
              <w:rPr>
                <w:spacing w:val="-3"/>
              </w:rPr>
              <w:t xml:space="preserve"> </w:t>
            </w:r>
            <w:r>
              <w:t>(2%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Ethanol</w:t>
            </w:r>
            <w:r>
              <w:rPr>
                <w:spacing w:val="-4"/>
              </w:rPr>
              <w:t xml:space="preserve"> </w:t>
            </w:r>
            <w:r>
              <w:t>sol.),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Hz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</w:pPr>
            <w:r>
              <w:t>Max.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250</w:t>
            </w:r>
          </w:p>
        </w:tc>
      </w:tr>
      <w:tr w:rsidR="002E16C5">
        <w:trPr>
          <w:trHeight w:val="431"/>
        </w:trPr>
        <w:tc>
          <w:tcPr>
            <w:tcW w:w="4407" w:type="dxa"/>
          </w:tcPr>
          <w:p w:rsidR="002E16C5" w:rsidRDefault="002E16C5">
            <w:pPr>
              <w:pStyle w:val="TableParagraph"/>
              <w:ind w:left="107"/>
            </w:pPr>
            <w:r>
              <w:t>Solubility</w:t>
            </w:r>
          </w:p>
        </w:tc>
        <w:tc>
          <w:tcPr>
            <w:tcW w:w="4935" w:type="dxa"/>
          </w:tcPr>
          <w:p w:rsidR="002E16C5" w:rsidRDefault="002E16C5">
            <w:pPr>
              <w:pStyle w:val="TableParagraph"/>
            </w:pPr>
            <w:r>
              <w:t>Warm Oil</w:t>
            </w:r>
            <w:bookmarkStart w:id="0" w:name="_GoBack"/>
            <w:bookmarkEnd w:id="0"/>
          </w:p>
        </w:tc>
      </w:tr>
      <w:tr w:rsidR="00C57899">
        <w:trPr>
          <w:trHeight w:val="431"/>
        </w:trPr>
        <w:tc>
          <w:tcPr>
            <w:tcW w:w="4407" w:type="dxa"/>
          </w:tcPr>
          <w:p w:rsidR="00C57899" w:rsidRDefault="00FF4566">
            <w:pPr>
              <w:pStyle w:val="TableParagraph"/>
              <w:ind w:left="107"/>
            </w:pPr>
            <w:r>
              <w:t>Water</w:t>
            </w:r>
            <w:r>
              <w:rPr>
                <w:spacing w:val="-5"/>
              </w:rPr>
              <w:t xml:space="preserve"> </w:t>
            </w:r>
            <w:r>
              <w:t>Content,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</w:pPr>
            <w:r>
              <w:t>Max.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1.0</w:t>
            </w:r>
          </w:p>
        </w:tc>
      </w:tr>
      <w:tr w:rsidR="00C57899">
        <w:trPr>
          <w:trHeight w:val="431"/>
        </w:trPr>
        <w:tc>
          <w:tcPr>
            <w:tcW w:w="4407" w:type="dxa"/>
          </w:tcPr>
          <w:p w:rsidR="00C57899" w:rsidRDefault="00FF4566">
            <w:pPr>
              <w:pStyle w:val="TableParagraph"/>
              <w:ind w:left="10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Nitrogen</w:t>
            </w:r>
            <w:r>
              <w:rPr>
                <w:spacing w:val="-7"/>
              </w:rPr>
              <w:t xml:space="preserve"> </w:t>
            </w:r>
            <w:r>
              <w:t>(dry</w:t>
            </w:r>
            <w:r>
              <w:rPr>
                <w:spacing w:val="-4"/>
              </w:rPr>
              <w:t xml:space="preserve"> </w:t>
            </w:r>
            <w:r>
              <w:t>basis),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</w:pPr>
            <w:r>
              <w:t>3.5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4.5</w:t>
            </w:r>
          </w:p>
        </w:tc>
      </w:tr>
      <w:tr w:rsidR="00C57899">
        <w:trPr>
          <w:trHeight w:val="432"/>
        </w:trPr>
        <w:tc>
          <w:tcPr>
            <w:tcW w:w="4407" w:type="dxa"/>
          </w:tcPr>
          <w:p w:rsidR="00C57899" w:rsidRDefault="00FF4566">
            <w:pPr>
              <w:pStyle w:val="TableParagraph"/>
              <w:ind w:left="107"/>
            </w:pPr>
            <w:r>
              <w:t>Mineral</w:t>
            </w:r>
            <w:r>
              <w:rPr>
                <w:spacing w:val="-6"/>
              </w:rPr>
              <w:t xml:space="preserve"> </w:t>
            </w:r>
            <w:r>
              <w:t>Acidity</w:t>
            </w:r>
            <w:r>
              <w:rPr>
                <w:spacing w:val="-5"/>
              </w:rPr>
              <w:t xml:space="preserve"> </w:t>
            </w:r>
            <w:r>
              <w:t>(as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HCl</w:t>
            </w:r>
            <w:proofErr w:type="spellEnd"/>
            <w:r>
              <w:t>),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</w:pPr>
            <w:r>
              <w:t xml:space="preserve">Max </w:t>
            </w:r>
            <w:r>
              <w:rPr>
                <w:spacing w:val="-5"/>
              </w:rPr>
              <w:t>0.5</w:t>
            </w:r>
          </w:p>
        </w:tc>
      </w:tr>
      <w:tr w:rsidR="00C57899">
        <w:trPr>
          <w:trHeight w:val="431"/>
        </w:trPr>
        <w:tc>
          <w:tcPr>
            <w:tcW w:w="4407" w:type="dxa"/>
          </w:tcPr>
          <w:p w:rsidR="00C57899" w:rsidRDefault="00FF4566">
            <w:pPr>
              <w:pStyle w:val="TableParagraph"/>
              <w:ind w:left="107"/>
            </w:pPr>
            <w:proofErr w:type="spellStart"/>
            <w:r>
              <w:t>Sulphated</w:t>
            </w:r>
            <w:proofErr w:type="spellEnd"/>
            <w:r>
              <w:rPr>
                <w:spacing w:val="-7"/>
              </w:rPr>
              <w:t xml:space="preserve"> </w:t>
            </w:r>
            <w:r>
              <w:t>Ash,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</w:pPr>
            <w:r>
              <w:t xml:space="preserve">Max </w:t>
            </w:r>
            <w:r>
              <w:rPr>
                <w:spacing w:val="-5"/>
              </w:rPr>
              <w:t>1.0</w:t>
            </w:r>
          </w:p>
        </w:tc>
      </w:tr>
      <w:tr w:rsidR="00C57899">
        <w:trPr>
          <w:trHeight w:val="434"/>
        </w:trPr>
        <w:tc>
          <w:tcPr>
            <w:tcW w:w="4407" w:type="dxa"/>
          </w:tcPr>
          <w:p w:rsidR="00C57899" w:rsidRDefault="00FF4566">
            <w:pPr>
              <w:pStyle w:val="TableParagraph"/>
              <w:spacing w:before="2"/>
              <w:ind w:left="107"/>
            </w:pPr>
            <w:r>
              <w:t>Free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undecylenic</w:t>
            </w:r>
            <w:proofErr w:type="spellEnd"/>
            <w:r>
              <w:rPr>
                <w:spacing w:val="-7"/>
              </w:rPr>
              <w:t xml:space="preserve"> </w:t>
            </w:r>
            <w:r>
              <w:t>acid,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  <w:spacing w:before="2"/>
            </w:pPr>
            <w:r>
              <w:t xml:space="preserve">Max </w:t>
            </w:r>
            <w:r>
              <w:rPr>
                <w:spacing w:val="-4"/>
              </w:rPr>
              <w:t>5.00</w:t>
            </w:r>
          </w:p>
        </w:tc>
      </w:tr>
      <w:tr w:rsidR="00C57899">
        <w:trPr>
          <w:trHeight w:val="431"/>
        </w:trPr>
        <w:tc>
          <w:tcPr>
            <w:tcW w:w="4407" w:type="dxa"/>
          </w:tcPr>
          <w:p w:rsidR="00C57899" w:rsidRDefault="00FF4566">
            <w:pPr>
              <w:pStyle w:val="TableParagraph"/>
              <w:ind w:left="10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aerobic</w:t>
            </w:r>
            <w:r>
              <w:rPr>
                <w:spacing w:val="-6"/>
              </w:rPr>
              <w:t xml:space="preserve"> </w:t>
            </w:r>
            <w:r>
              <w:t>germs,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cfu</w:t>
            </w:r>
            <w:proofErr w:type="spellEnd"/>
            <w:r>
              <w:rPr>
                <w:spacing w:val="-2"/>
              </w:rPr>
              <w:t>/g</w:t>
            </w:r>
          </w:p>
        </w:tc>
        <w:tc>
          <w:tcPr>
            <w:tcW w:w="4935" w:type="dxa"/>
          </w:tcPr>
          <w:p w:rsidR="00C57899" w:rsidRDefault="00FF4566">
            <w:pPr>
              <w:pStyle w:val="TableParagraph"/>
            </w:pPr>
            <w:r>
              <w:t xml:space="preserve">Max </w:t>
            </w:r>
            <w:r>
              <w:rPr>
                <w:spacing w:val="-5"/>
              </w:rPr>
              <w:t>100</w:t>
            </w:r>
          </w:p>
        </w:tc>
      </w:tr>
    </w:tbl>
    <w:p w:rsidR="00695F27" w:rsidRDefault="00FF4566" w:rsidP="00695F27">
      <w:pPr>
        <w:pStyle w:val="BodyText"/>
        <w:spacing w:before="236" w:line="465" w:lineRule="auto"/>
        <w:ind w:right="4543"/>
      </w:pPr>
      <w:r w:rsidRPr="00503633">
        <w:rPr>
          <w:b/>
        </w:rPr>
        <w:t>Storage</w:t>
      </w:r>
      <w:r>
        <w:t xml:space="preserve">: In a cool dry place, in a sealed container. </w:t>
      </w:r>
    </w:p>
    <w:p w:rsidR="00C57899" w:rsidRDefault="00C57899" w:rsidP="00695F27">
      <w:pPr>
        <w:pStyle w:val="BodyText"/>
        <w:spacing w:before="236" w:line="465" w:lineRule="auto"/>
        <w:ind w:right="4543"/>
      </w:pPr>
    </w:p>
    <w:sectPr w:rsidR="00C57899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8E" w:rsidRDefault="00712F8E" w:rsidP="00947A0A">
      <w:r>
        <w:separator/>
      </w:r>
    </w:p>
  </w:endnote>
  <w:endnote w:type="continuationSeparator" w:id="0">
    <w:p w:rsidR="00712F8E" w:rsidRDefault="00712F8E" w:rsidP="0094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8E" w:rsidRDefault="00712F8E" w:rsidP="00947A0A">
      <w:r>
        <w:separator/>
      </w:r>
    </w:p>
  </w:footnote>
  <w:footnote w:type="continuationSeparator" w:id="0">
    <w:p w:rsidR="00712F8E" w:rsidRDefault="00712F8E" w:rsidP="0094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76D" w:rsidRDefault="00712F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73610" o:spid="_x0000_s2050" type="#_x0000_t75" style="position:absolute;margin-left:0;margin-top:0;width:7in;height:403.2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0A" w:rsidRDefault="00712F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73611" o:spid="_x0000_s2051" type="#_x0000_t75" style="position:absolute;margin-left:0;margin-top:0;width:7in;height:403.2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76D" w:rsidRDefault="00712F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73609" o:spid="_x0000_s2049" type="#_x0000_t75" style="position:absolute;margin-left:0;margin-top:0;width:7in;height:403.2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7899"/>
    <w:rsid w:val="000E6085"/>
    <w:rsid w:val="000E6DC0"/>
    <w:rsid w:val="00163D7E"/>
    <w:rsid w:val="002E16C5"/>
    <w:rsid w:val="002E2940"/>
    <w:rsid w:val="00503633"/>
    <w:rsid w:val="005370AE"/>
    <w:rsid w:val="00695F27"/>
    <w:rsid w:val="006D7C31"/>
    <w:rsid w:val="00712F8E"/>
    <w:rsid w:val="0084176D"/>
    <w:rsid w:val="00876CC5"/>
    <w:rsid w:val="00947A0A"/>
    <w:rsid w:val="00A2154C"/>
    <w:rsid w:val="00C469C7"/>
    <w:rsid w:val="00C57899"/>
    <w:rsid w:val="00E92935"/>
    <w:rsid w:val="00E95A3C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97E4453"/>
  <w15:docId w15:val="{4443AABE-90F0-4BF4-995F-4A42D5FC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0"/>
      <w:ind w:left="360"/>
    </w:pPr>
    <w:rPr>
      <w:rFonts w:ascii="Cambria" w:eastAsia="Cambria" w:hAnsi="Cambria" w:cs="Cambria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947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0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47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A0A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695F2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Welch</dc:creator>
  <cp:lastModifiedBy>Abraham Eromonsele</cp:lastModifiedBy>
  <cp:revision>8</cp:revision>
  <dcterms:created xsi:type="dcterms:W3CDTF">2025-02-13T14:22:00Z</dcterms:created>
  <dcterms:modified xsi:type="dcterms:W3CDTF">2026-04-02T12:09:00Z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b74608f05d38d79b8697a3717ed3ce5640ce77c85cea7d15dabc58bd284ca3dd</vt:lpwstr>
  </property>
</Properties>
</file>