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D0" w:rsidRDefault="00117C95" w:rsidP="0030729F">
      <w:pPr>
        <w:pStyle w:val="Title"/>
      </w:pP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(COA)</w:t>
      </w:r>
    </w:p>
    <w:p w:rsidR="00FA41D0" w:rsidRDefault="00FA41D0">
      <w:pPr>
        <w:spacing w:before="3"/>
        <w:rPr>
          <w:b/>
          <w:sz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3761"/>
        <w:gridCol w:w="1694"/>
      </w:tblGrid>
      <w:tr w:rsidR="00FA41D0">
        <w:trPr>
          <w:trHeight w:val="315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>Product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5455" w:type="dxa"/>
            <w:gridSpan w:val="2"/>
          </w:tcPr>
          <w:p w:rsidR="00FA41D0" w:rsidRDefault="00117C95" w:rsidP="0030729F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>Shea</w:t>
            </w:r>
            <w:r>
              <w:rPr>
                <w:spacing w:val="-5"/>
                <w:sz w:val="21"/>
              </w:rPr>
              <w:t xml:space="preserve"> </w:t>
            </w:r>
            <w:r w:rsidR="0030729F">
              <w:rPr>
                <w:sz w:val="21"/>
              </w:rPr>
              <w:t>Nut</w:t>
            </w:r>
            <w:r>
              <w:rPr>
                <w:spacing w:val="-4"/>
                <w:sz w:val="21"/>
              </w:rPr>
              <w:t xml:space="preserve"> </w:t>
            </w:r>
            <w:r w:rsidR="0030729F">
              <w:rPr>
                <w:spacing w:val="-4"/>
                <w:sz w:val="21"/>
              </w:rPr>
              <w:t>O</w:t>
            </w:r>
            <w:r>
              <w:rPr>
                <w:spacing w:val="-5"/>
                <w:sz w:val="21"/>
              </w:rPr>
              <w:t>il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Inci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5455" w:type="dxa"/>
            <w:gridSpan w:val="2"/>
          </w:tcPr>
          <w:p w:rsidR="00FA41D0" w:rsidRDefault="0030729F">
            <w:pPr>
              <w:pStyle w:val="TableParagraph"/>
              <w:spacing w:before="36"/>
              <w:rPr>
                <w:sz w:val="21"/>
              </w:rPr>
            </w:pPr>
            <w:r w:rsidRPr="0030729F">
              <w:rPr>
                <w:sz w:val="21"/>
              </w:rPr>
              <w:t>Vitellaria paradoxa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30729F" w:rsidP="0030729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Batch Number</w:t>
            </w:r>
          </w:p>
        </w:tc>
        <w:tc>
          <w:tcPr>
            <w:tcW w:w="5455" w:type="dxa"/>
            <w:gridSpan w:val="2"/>
          </w:tcPr>
          <w:p w:rsidR="00FA41D0" w:rsidRDefault="0030729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Check product package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30729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Expiry</w:t>
            </w:r>
            <w:r w:rsidR="00117C95">
              <w:rPr>
                <w:spacing w:val="-6"/>
                <w:sz w:val="21"/>
              </w:rPr>
              <w:t xml:space="preserve"> </w:t>
            </w:r>
            <w:r w:rsidR="00117C95">
              <w:rPr>
                <w:spacing w:val="-4"/>
                <w:sz w:val="21"/>
              </w:rPr>
              <w:t>Date</w:t>
            </w:r>
          </w:p>
        </w:tc>
        <w:tc>
          <w:tcPr>
            <w:tcW w:w="5455" w:type="dxa"/>
            <w:gridSpan w:val="2"/>
          </w:tcPr>
          <w:p w:rsidR="00FA41D0" w:rsidRDefault="0030729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November 2028</w:t>
            </w:r>
          </w:p>
        </w:tc>
      </w:tr>
      <w:tr w:rsidR="00FA41D0">
        <w:trPr>
          <w:trHeight w:val="311"/>
        </w:trPr>
        <w:tc>
          <w:tcPr>
            <w:tcW w:w="8522" w:type="dxa"/>
            <w:gridSpan w:val="3"/>
          </w:tcPr>
          <w:p w:rsidR="00FA41D0" w:rsidRDefault="00FA41D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Items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spacing w:before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Specifications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Result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Appearance</w:t>
            </w:r>
          </w:p>
        </w:tc>
        <w:tc>
          <w:tcPr>
            <w:tcW w:w="3761" w:type="dxa"/>
          </w:tcPr>
          <w:p w:rsidR="00FA41D0" w:rsidRDefault="0030729F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Light Oil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Conform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3761" w:type="dxa"/>
          </w:tcPr>
          <w:p w:rsidR="00FA41D0" w:rsidRDefault="0030729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Pale Yellow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Conform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Odor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Characteristic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Conform</w:t>
            </w:r>
          </w:p>
        </w:tc>
      </w:tr>
      <w:tr w:rsidR="00FA41D0">
        <w:trPr>
          <w:trHeight w:val="311"/>
        </w:trPr>
        <w:tc>
          <w:tcPr>
            <w:tcW w:w="3067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PH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4.20-</w:t>
            </w:r>
            <w:r>
              <w:rPr>
                <w:spacing w:val="-5"/>
                <w:sz w:val="21"/>
              </w:rPr>
              <w:t>5.8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4.97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>Emulsion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Stability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Stable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Conform</w:t>
            </w:r>
          </w:p>
        </w:tc>
      </w:tr>
      <w:tr w:rsidR="00FA41D0">
        <w:trPr>
          <w:trHeight w:val="311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>Viscosity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@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25.1°C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24,000–56,000cP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40,860cP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Plate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Bacteria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&lt;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1000</w:t>
            </w:r>
            <w:r>
              <w:rPr>
                <w:spacing w:val="-2"/>
                <w:sz w:val="21"/>
              </w:rPr>
              <w:t xml:space="preserve"> cfu/ml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&lt;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cfu/ml</w:t>
            </w:r>
          </w:p>
        </w:tc>
      </w:tr>
      <w:tr w:rsidR="00FA41D0">
        <w:trPr>
          <w:trHeight w:val="311"/>
        </w:trPr>
        <w:tc>
          <w:tcPr>
            <w:tcW w:w="3067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Yeast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&amp;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Mold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&lt;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1000</w:t>
            </w:r>
            <w:r>
              <w:rPr>
                <w:spacing w:val="-2"/>
                <w:sz w:val="21"/>
              </w:rPr>
              <w:t xml:space="preserve"> cfu/ml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&lt;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cfu/ml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E.coli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P.aeruginosa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</w:tr>
      <w:tr w:rsidR="00FA41D0">
        <w:trPr>
          <w:trHeight w:val="311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S.aureus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</w:tr>
      <w:tr w:rsidR="00FA41D0">
        <w:trPr>
          <w:trHeight w:val="312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C.albicans</w:t>
            </w:r>
          </w:p>
        </w:tc>
        <w:tc>
          <w:tcPr>
            <w:tcW w:w="3761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  <w:tc>
          <w:tcPr>
            <w:tcW w:w="1694" w:type="dxa"/>
          </w:tcPr>
          <w:p w:rsidR="00FA41D0" w:rsidRDefault="00117C95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Negative</w:t>
            </w:r>
          </w:p>
        </w:tc>
      </w:tr>
      <w:tr w:rsidR="00FA41D0">
        <w:trPr>
          <w:trHeight w:val="311"/>
        </w:trPr>
        <w:tc>
          <w:tcPr>
            <w:tcW w:w="3067" w:type="dxa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Conclusion</w:t>
            </w:r>
          </w:p>
        </w:tc>
        <w:tc>
          <w:tcPr>
            <w:tcW w:w="5455" w:type="dxa"/>
            <w:gridSpan w:val="2"/>
          </w:tcPr>
          <w:p w:rsidR="00FA41D0" w:rsidRDefault="00117C95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Quality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excellent</w:t>
            </w:r>
          </w:p>
        </w:tc>
      </w:tr>
      <w:tr w:rsidR="00FA41D0">
        <w:trPr>
          <w:trHeight w:val="936"/>
        </w:trPr>
        <w:tc>
          <w:tcPr>
            <w:tcW w:w="3067" w:type="dxa"/>
          </w:tcPr>
          <w:p w:rsidR="00FA41D0" w:rsidRDefault="00FA41D0">
            <w:pPr>
              <w:pStyle w:val="TableParagraph"/>
              <w:spacing w:before="106"/>
              <w:ind w:left="0"/>
              <w:rPr>
                <w:b/>
                <w:sz w:val="21"/>
              </w:rPr>
            </w:pPr>
          </w:p>
          <w:p w:rsidR="00FA41D0" w:rsidRDefault="00117C95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4"/>
                <w:sz w:val="21"/>
              </w:rPr>
              <w:t>STABILITY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STORAGE</w:t>
            </w:r>
          </w:p>
        </w:tc>
        <w:tc>
          <w:tcPr>
            <w:tcW w:w="5455" w:type="dxa"/>
            <w:gridSpan w:val="2"/>
          </w:tcPr>
          <w:p w:rsidR="00FA41D0" w:rsidRDefault="00117C95">
            <w:pPr>
              <w:pStyle w:val="TableParagraph"/>
              <w:spacing w:line="309" w:lineRule="auto"/>
              <w:rPr>
                <w:sz w:val="21"/>
              </w:rPr>
            </w:pPr>
            <w:r>
              <w:rPr>
                <w:sz w:val="21"/>
              </w:rPr>
              <w:t>Keep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tightly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closed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container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cool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dry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place, protected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sunlight.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stored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24</w:t>
            </w:r>
          </w:p>
          <w:p w:rsidR="00FA41D0" w:rsidRDefault="00117C95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months,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quality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checked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use.</w:t>
            </w:r>
          </w:p>
        </w:tc>
      </w:tr>
    </w:tbl>
    <w:p w:rsidR="00FA41D0" w:rsidRDefault="00FA41D0" w:rsidP="0030729F">
      <w:pPr>
        <w:tabs>
          <w:tab w:val="left" w:pos="5804"/>
        </w:tabs>
        <w:spacing w:before="339"/>
        <w:rPr>
          <w:sz w:val="21"/>
        </w:rPr>
      </w:pPr>
      <w:bookmarkStart w:id="0" w:name="_GoBack"/>
      <w:bookmarkEnd w:id="0"/>
    </w:p>
    <w:sectPr w:rsidR="00FA41D0">
      <w:type w:val="continuous"/>
      <w:pgSz w:w="11910" w:h="16840"/>
      <w:pgMar w:top="2000" w:right="1559" w:bottom="1260" w:left="1559" w:header="0" w:footer="10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95" w:rsidRDefault="00117C95">
      <w:r>
        <w:separator/>
      </w:r>
    </w:p>
  </w:endnote>
  <w:endnote w:type="continuationSeparator" w:id="0">
    <w:p w:rsidR="00117C95" w:rsidRDefault="0011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95" w:rsidRDefault="00117C95">
      <w:r>
        <w:separator/>
      </w:r>
    </w:p>
  </w:footnote>
  <w:footnote w:type="continuationSeparator" w:id="0">
    <w:p w:rsidR="00117C95" w:rsidRDefault="0011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41D0"/>
    <w:rsid w:val="00117C95"/>
    <w:rsid w:val="0030729F"/>
    <w:rsid w:val="00F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749C"/>
  <w15:docId w15:val="{6C139C30-A3B6-4F1E-B656-69BBF160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YaHei" w:eastAsia="Microsoft YaHei" w:hAnsi="Microsoft YaHei" w:cs="Microsoft YaHei"/>
      <w:sz w:val="18"/>
      <w:szCs w:val="18"/>
    </w:rPr>
  </w:style>
  <w:style w:type="paragraph" w:styleId="Title">
    <w:name w:val="Title"/>
    <w:basedOn w:val="Normal"/>
    <w:uiPriority w:val="1"/>
    <w:qFormat/>
    <w:pPr>
      <w:spacing w:before="177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307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29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7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29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cp:lastModifiedBy>Abraham Eromonsele</cp:lastModifiedBy>
  <cp:revision>2</cp:revision>
  <dcterms:created xsi:type="dcterms:W3CDTF">2026-04-07T13:50:00Z</dcterms:created>
  <dcterms:modified xsi:type="dcterms:W3CDTF">2026-04-07T13:54:00Z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2026-04-07T00:00:00Z</vt:filetime>
  </property>
  <property fmtid="{D5CDD505-2E9C-101B-9397-08002B2CF9AE}" pid="5" name="SourceModified">
    <vt:lpwstr>D:20260128203741+08'00'</vt:lpwstr>
  </property>
  <property fmtid="{D5CDD505-2E9C-101B-9397-08002B2CF9AE}" pid="6" name="GrammarlyDocumentId">
    <vt:lpwstr>b0b972c6-b52e-4190-81c2-5df16f216e3a</vt:lpwstr>
  </property>
</Properties>
</file>