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91" w:rsidRDefault="004B6CD6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450F91" w:rsidRDefault="004B6CD6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4BD5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450F91" w:rsidRDefault="004B6CD6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PRODUCT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ANALYSIS</w:t>
      </w:r>
      <w:r>
        <w:rPr>
          <w:rFonts w:ascii="Arial"/>
          <w:b/>
          <w:color w:val="1C2128"/>
          <w:spacing w:val="22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REPORT</w:t>
      </w:r>
    </w:p>
    <w:p w:rsidR="00450F91" w:rsidRDefault="004B6CD6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18713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50F91" w:rsidRDefault="00450F91">
      <w:pPr>
        <w:pStyle w:val="BodyText"/>
        <w:spacing w:before="23"/>
        <w:rPr>
          <w:rFonts w:ascii="Arial"/>
          <w:b/>
          <w:sz w:val="30"/>
        </w:rPr>
      </w:pPr>
    </w:p>
    <w:p w:rsidR="00450F91" w:rsidRDefault="004B6CD6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450F91" w:rsidRDefault="00450F91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450F91">
        <w:trPr>
          <w:trHeight w:val="540"/>
        </w:trPr>
        <w:tc>
          <w:tcPr>
            <w:tcW w:w="482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Product</w:t>
            </w:r>
          </w:p>
        </w:tc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Frankincense</w:t>
            </w:r>
            <w:r>
              <w:rPr>
                <w:color w:val="161616"/>
                <w:spacing w:val="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Hydrosol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Production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Process</w:t>
            </w:r>
          </w:p>
        </w:tc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Distillation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extraction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Sample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Receipt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450F91" w:rsidRDefault="004B6CD6" w:rsidP="00452278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2026</w:t>
            </w:r>
            <w:r w:rsidR="00452278">
              <w:rPr>
                <w:color w:val="161616"/>
                <w:sz w:val="21"/>
              </w:rPr>
              <w:t xml:space="preserve"> February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Sample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500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ml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5227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Expiry</w:t>
            </w:r>
            <w:r w:rsidR="004B6CD6">
              <w:rPr>
                <w:color w:val="161616"/>
                <w:spacing w:val="-9"/>
                <w:sz w:val="21"/>
              </w:rPr>
              <w:t xml:space="preserve"> </w:t>
            </w:r>
            <w:r w:rsidR="004B6CD6"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450F91" w:rsidRDefault="00452278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2028 October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Production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Batch</w:t>
            </w:r>
            <w:r>
              <w:rPr>
                <w:color w:val="161616"/>
                <w:spacing w:val="-5"/>
                <w:sz w:val="21"/>
              </w:rPr>
              <w:t xml:space="preserve"> No.</w:t>
            </w:r>
          </w:p>
        </w:tc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JS20260310</w:t>
            </w:r>
          </w:p>
        </w:tc>
      </w:tr>
      <w:tr w:rsidR="00450F91">
        <w:trPr>
          <w:trHeight w:val="540"/>
        </w:trPr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INCI</w:t>
            </w:r>
            <w:r>
              <w:rPr>
                <w:color w:val="161616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Boswellia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Carterii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(Boswellia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Carterii)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Resin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Extract</w:t>
            </w:r>
          </w:p>
        </w:tc>
      </w:tr>
    </w:tbl>
    <w:p w:rsidR="00450F91" w:rsidRDefault="004B6CD6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B17BE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50F91" w:rsidRDefault="00450F91">
      <w:pPr>
        <w:pStyle w:val="BodyText"/>
        <w:spacing w:before="92"/>
        <w:rPr>
          <w:rFonts w:ascii="Arial"/>
          <w:b/>
          <w:sz w:val="24"/>
        </w:rPr>
      </w:pPr>
    </w:p>
    <w:p w:rsidR="00450F91" w:rsidRDefault="004B6CD6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450F91" w:rsidRDefault="00450F91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450F91">
        <w:trPr>
          <w:trHeight w:val="540"/>
        </w:trPr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Result</w:t>
            </w:r>
          </w:p>
        </w:tc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Conclusion</w:t>
            </w:r>
          </w:p>
        </w:tc>
      </w:tr>
      <w:tr w:rsidR="00450F91">
        <w:trPr>
          <w:trHeight w:val="1260"/>
        </w:trPr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/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Slightly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cloudy </w:t>
            </w:r>
            <w:r>
              <w:rPr>
                <w:color w:val="161616"/>
                <w:spacing w:val="-2"/>
                <w:sz w:val="21"/>
              </w:rPr>
              <w:t>initially,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clear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liquid </w:t>
            </w:r>
            <w:r>
              <w:rPr>
                <w:color w:val="161616"/>
                <w:sz w:val="21"/>
              </w:rPr>
              <w:t>after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standing</w:t>
            </w:r>
          </w:p>
        </w:tc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/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Elegant</w:t>
            </w:r>
            <w:r>
              <w:rPr>
                <w:color w:val="161616"/>
                <w:spacing w:val="-1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woody</w:t>
            </w:r>
            <w:r>
              <w:rPr>
                <w:color w:val="161616"/>
                <w:spacing w:val="-18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scent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450F91">
        <w:trPr>
          <w:trHeight w:val="2700"/>
        </w:trPr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Heat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Resistance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(40±1)℃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for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24h,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no </w:t>
            </w:r>
            <w:r>
              <w:rPr>
                <w:color w:val="161616"/>
                <w:spacing w:val="-2"/>
                <w:sz w:val="21"/>
              </w:rPr>
              <w:t>significant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difference </w:t>
            </w:r>
            <w:r>
              <w:rPr>
                <w:color w:val="161616"/>
                <w:sz w:val="21"/>
              </w:rPr>
              <w:t xml:space="preserve">in properties after returning to room </w:t>
            </w:r>
            <w:r>
              <w:rPr>
                <w:color w:val="161616"/>
                <w:spacing w:val="-2"/>
                <w:sz w:val="21"/>
              </w:rPr>
              <w:t xml:space="preserve">temperature </w:t>
            </w:r>
            <w:r>
              <w:rPr>
                <w:color w:val="161616"/>
                <w:sz w:val="21"/>
              </w:rPr>
              <w:t xml:space="preserve">compared to before </w:t>
            </w:r>
            <w:r>
              <w:rPr>
                <w:color w:val="161616"/>
                <w:spacing w:val="-4"/>
                <w:sz w:val="21"/>
              </w:rPr>
              <w:t>test</w:t>
            </w:r>
          </w:p>
        </w:tc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No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significant difference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in </w:t>
            </w:r>
            <w:r>
              <w:rPr>
                <w:color w:val="161616"/>
                <w:spacing w:val="-2"/>
                <w:sz w:val="21"/>
              </w:rPr>
              <w:t>properties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before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and after</w:t>
            </w:r>
          </w:p>
        </w:tc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</w:tbl>
    <w:p w:rsidR="00450F91" w:rsidRDefault="00450F91">
      <w:pPr>
        <w:pStyle w:val="TableParagraph"/>
        <w:rPr>
          <w:sz w:val="21"/>
        </w:rPr>
        <w:sectPr w:rsidR="00450F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00" w:right="992" w:bottom="1622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450F91">
        <w:trPr>
          <w:trHeight w:val="540"/>
        </w:trPr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lastRenderedPageBreak/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Result</w:t>
            </w:r>
          </w:p>
        </w:tc>
        <w:tc>
          <w:tcPr>
            <w:tcW w:w="2410" w:type="dxa"/>
            <w:shd w:val="clear" w:color="auto" w:fill="EFF4FF"/>
          </w:tcPr>
          <w:p w:rsidR="00450F91" w:rsidRDefault="004B6CD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Conclusion</w:t>
            </w:r>
          </w:p>
        </w:tc>
      </w:tr>
      <w:tr w:rsidR="00450F91">
        <w:trPr>
          <w:trHeight w:val="2700"/>
        </w:trPr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z w:val="21"/>
              </w:rPr>
              <w:t>Cold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Resistance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(5±1)℃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for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24h,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no </w:t>
            </w:r>
            <w:r>
              <w:rPr>
                <w:color w:val="161616"/>
                <w:spacing w:val="-2"/>
                <w:sz w:val="21"/>
              </w:rPr>
              <w:t>significant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difference </w:t>
            </w:r>
            <w:r>
              <w:rPr>
                <w:color w:val="161616"/>
                <w:sz w:val="21"/>
              </w:rPr>
              <w:t xml:space="preserve">in properties after returning to room </w:t>
            </w:r>
            <w:r>
              <w:rPr>
                <w:color w:val="161616"/>
                <w:spacing w:val="-2"/>
                <w:sz w:val="21"/>
              </w:rPr>
              <w:t xml:space="preserve">temperature </w:t>
            </w:r>
            <w:r>
              <w:rPr>
                <w:color w:val="161616"/>
                <w:sz w:val="21"/>
              </w:rPr>
              <w:t xml:space="preserve">compared to before </w:t>
            </w:r>
            <w:r>
              <w:rPr>
                <w:color w:val="161616"/>
                <w:spacing w:val="-4"/>
                <w:sz w:val="21"/>
              </w:rPr>
              <w:t>test</w:t>
            </w:r>
          </w:p>
        </w:tc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No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significant difference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in </w:t>
            </w:r>
            <w:r>
              <w:rPr>
                <w:color w:val="161616"/>
                <w:spacing w:val="-2"/>
                <w:sz w:val="21"/>
              </w:rPr>
              <w:t>properties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before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and after</w:t>
            </w:r>
          </w:p>
        </w:tc>
        <w:tc>
          <w:tcPr>
            <w:tcW w:w="2410" w:type="dxa"/>
          </w:tcPr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50F91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450F91" w:rsidRDefault="004B6CD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PH</w:t>
            </w:r>
            <w:r>
              <w:rPr>
                <w:color w:val="161616"/>
                <w:spacing w:val="-1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Value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bookmarkStart w:id="0" w:name="_GoBack"/>
            <w:r>
              <w:rPr>
                <w:color w:val="161616"/>
                <w:spacing w:val="-2"/>
                <w:sz w:val="21"/>
              </w:rPr>
              <w:t>3.0~8.5</w:t>
            </w:r>
            <w:bookmarkEnd w:id="0"/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6.4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Relative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Density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1.00±0.02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1.002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Mercury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≤1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95"/>
                <w:sz w:val="21"/>
              </w:rPr>
              <w:t>&lt;0.2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Lead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10"/>
                <w:sz w:val="21"/>
              </w:rPr>
              <w:t>≤10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95"/>
                <w:sz w:val="21"/>
              </w:rPr>
              <w:t>&lt;2.0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Arsenic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≤2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&lt;0.02</w:t>
            </w:r>
          </w:p>
        </w:tc>
      </w:tr>
      <w:tr w:rsidR="00450F91">
        <w:trPr>
          <w:trHeight w:val="540"/>
        </w:trPr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Cadmium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≤5</w:t>
            </w:r>
          </w:p>
        </w:tc>
        <w:tc>
          <w:tcPr>
            <w:tcW w:w="2410" w:type="dxa"/>
          </w:tcPr>
          <w:p w:rsidR="00450F91" w:rsidRDefault="004B6CD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&lt;0.16</w:t>
            </w:r>
          </w:p>
        </w:tc>
      </w:tr>
    </w:tbl>
    <w:p w:rsidR="00450F91" w:rsidRDefault="004B6CD6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239524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A9F43" id="Graphic 6" o:spid="_x0000_s1026" style="position:absolute;margin-left:56.25pt;margin-top:18.85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HeMnvL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50F91" w:rsidRDefault="00450F91">
      <w:pPr>
        <w:pStyle w:val="BodyText"/>
        <w:spacing w:before="92"/>
        <w:rPr>
          <w:rFonts w:ascii="Arial"/>
          <w:b/>
          <w:sz w:val="24"/>
        </w:rPr>
      </w:pPr>
    </w:p>
    <w:p w:rsidR="00450F91" w:rsidRDefault="004B6CD6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pacing w:val="-2"/>
          <w:sz w:val="24"/>
        </w:rPr>
        <w:t>Conclusion</w:t>
      </w:r>
    </w:p>
    <w:p w:rsidR="00450F91" w:rsidRDefault="00450F91">
      <w:pPr>
        <w:pStyle w:val="BodyText"/>
        <w:spacing w:before="107"/>
        <w:rPr>
          <w:rFonts w:ascii="Arial"/>
          <w:b/>
          <w:sz w:val="24"/>
        </w:rPr>
      </w:pPr>
    </w:p>
    <w:p w:rsidR="00450F91" w:rsidRDefault="004B6CD6">
      <w:pPr>
        <w:pStyle w:val="BodyText"/>
        <w:spacing w:before="1"/>
        <w:ind w:left="132"/>
        <w:rPr>
          <w:rFonts w:ascii="Arial MT"/>
        </w:rPr>
      </w:pPr>
      <w:r>
        <w:rPr>
          <w:rFonts w:ascii="Arial MT"/>
          <w:color w:val="161616"/>
        </w:rPr>
        <w:t>After</w:t>
      </w:r>
      <w:r>
        <w:rPr>
          <w:rFonts w:ascii="Arial MT"/>
          <w:color w:val="161616"/>
          <w:spacing w:val="-4"/>
        </w:rPr>
        <w:t xml:space="preserve"> </w:t>
      </w:r>
      <w:r>
        <w:rPr>
          <w:rFonts w:ascii="Arial MT"/>
          <w:color w:val="161616"/>
        </w:rPr>
        <w:t>testing,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it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complies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with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enterprise</w:t>
      </w:r>
      <w:r>
        <w:rPr>
          <w:rFonts w:ascii="Arial MT"/>
          <w:color w:val="161616"/>
          <w:spacing w:val="-2"/>
        </w:rPr>
        <w:t xml:space="preserve"> standards.</w:t>
      </w:r>
    </w:p>
    <w:p w:rsidR="00450F91" w:rsidRDefault="00450F91">
      <w:pPr>
        <w:pStyle w:val="BodyText"/>
        <w:spacing w:before="73"/>
        <w:rPr>
          <w:rFonts w:ascii="Arial MT"/>
        </w:rPr>
      </w:pPr>
    </w:p>
    <w:p w:rsidR="00450F91" w:rsidRDefault="004B6CD6">
      <w:pPr>
        <w:pStyle w:val="BodyText"/>
        <w:spacing w:before="1"/>
        <w:ind w:left="132"/>
        <w:rPr>
          <w:rFonts w:ascii="Arial MT"/>
        </w:rPr>
      </w:pPr>
      <w:r>
        <w:rPr>
          <w:color w:val="161616"/>
        </w:rPr>
        <w:t>Storage/Shelf</w:t>
      </w:r>
      <w:r>
        <w:rPr>
          <w:color w:val="161616"/>
          <w:spacing w:val="-20"/>
        </w:rPr>
        <w:t xml:space="preserve"> </w:t>
      </w:r>
      <w:r>
        <w:rPr>
          <w:color w:val="161616"/>
        </w:rPr>
        <w:t>Life:</w:t>
      </w:r>
      <w:r>
        <w:rPr>
          <w:color w:val="161616"/>
          <w:spacing w:val="-17"/>
        </w:rPr>
        <w:t xml:space="preserve"> </w:t>
      </w:r>
      <w:r>
        <w:rPr>
          <w:rFonts w:ascii="Arial MT"/>
          <w:color w:val="161616"/>
        </w:rPr>
        <w:t>Store</w:t>
      </w:r>
      <w:r>
        <w:rPr>
          <w:rFonts w:ascii="Arial MT"/>
          <w:color w:val="161616"/>
          <w:spacing w:val="-14"/>
        </w:rPr>
        <w:t xml:space="preserve"> </w:t>
      </w:r>
      <w:r>
        <w:rPr>
          <w:rFonts w:ascii="Arial MT"/>
          <w:color w:val="161616"/>
        </w:rPr>
        <w:t>in</w:t>
      </w:r>
      <w:r>
        <w:rPr>
          <w:rFonts w:ascii="Arial MT"/>
          <w:color w:val="161616"/>
          <w:spacing w:val="-13"/>
        </w:rPr>
        <w:t xml:space="preserve"> </w:t>
      </w:r>
      <w:r>
        <w:rPr>
          <w:rFonts w:ascii="Arial MT"/>
          <w:color w:val="161616"/>
        </w:rPr>
        <w:t>a</w:t>
      </w:r>
      <w:r>
        <w:rPr>
          <w:rFonts w:ascii="Arial MT"/>
          <w:color w:val="161616"/>
          <w:spacing w:val="-9"/>
        </w:rPr>
        <w:t xml:space="preserve"> </w:t>
      </w:r>
      <w:r>
        <w:rPr>
          <w:rFonts w:ascii="Arial MT"/>
          <w:color w:val="161616"/>
        </w:rPr>
        <w:t>cool,</w:t>
      </w:r>
      <w:r>
        <w:rPr>
          <w:rFonts w:ascii="Arial MT"/>
          <w:color w:val="161616"/>
          <w:spacing w:val="-9"/>
        </w:rPr>
        <w:t xml:space="preserve"> </w:t>
      </w:r>
      <w:r>
        <w:rPr>
          <w:rFonts w:ascii="Arial MT"/>
          <w:color w:val="161616"/>
        </w:rPr>
        <w:t>shaded</w:t>
      </w:r>
      <w:r>
        <w:rPr>
          <w:rFonts w:ascii="Arial MT"/>
          <w:color w:val="161616"/>
          <w:spacing w:val="-10"/>
        </w:rPr>
        <w:t xml:space="preserve"> </w:t>
      </w:r>
      <w:r>
        <w:rPr>
          <w:rFonts w:ascii="Arial MT"/>
          <w:color w:val="161616"/>
        </w:rPr>
        <w:t>place,</w:t>
      </w:r>
      <w:r>
        <w:rPr>
          <w:rFonts w:ascii="Arial MT"/>
          <w:color w:val="161616"/>
          <w:spacing w:val="-9"/>
        </w:rPr>
        <w:t xml:space="preserve"> </w:t>
      </w:r>
      <w:r>
        <w:rPr>
          <w:rFonts w:ascii="Arial MT"/>
          <w:color w:val="161616"/>
        </w:rPr>
        <w:t>shelf</w:t>
      </w:r>
      <w:r>
        <w:rPr>
          <w:rFonts w:ascii="Arial MT"/>
          <w:color w:val="161616"/>
          <w:spacing w:val="-9"/>
        </w:rPr>
        <w:t xml:space="preserve"> </w:t>
      </w:r>
      <w:r>
        <w:rPr>
          <w:rFonts w:ascii="Arial MT"/>
          <w:color w:val="161616"/>
        </w:rPr>
        <w:t>life</w:t>
      </w:r>
      <w:r>
        <w:rPr>
          <w:rFonts w:ascii="Arial MT"/>
          <w:color w:val="161616"/>
          <w:spacing w:val="-10"/>
        </w:rPr>
        <w:t xml:space="preserve"> </w:t>
      </w:r>
      <w:r>
        <w:rPr>
          <w:rFonts w:ascii="Arial MT"/>
          <w:color w:val="161616"/>
        </w:rPr>
        <w:t>12</w:t>
      </w:r>
      <w:r>
        <w:rPr>
          <w:rFonts w:ascii="Arial MT"/>
          <w:color w:val="161616"/>
          <w:spacing w:val="-9"/>
        </w:rPr>
        <w:t xml:space="preserve"> </w:t>
      </w:r>
      <w:r>
        <w:rPr>
          <w:rFonts w:ascii="Arial MT"/>
          <w:color w:val="161616"/>
          <w:spacing w:val="-2"/>
        </w:rPr>
        <w:t>months.</w:t>
      </w:r>
    </w:p>
    <w:p w:rsidR="00450F91" w:rsidRDefault="00450F91">
      <w:pPr>
        <w:pStyle w:val="BodyText"/>
        <w:spacing w:before="76"/>
        <w:rPr>
          <w:rFonts w:ascii="Arial MT"/>
        </w:rPr>
      </w:pPr>
    </w:p>
    <w:p w:rsidR="00450F91" w:rsidRDefault="004B6CD6">
      <w:pPr>
        <w:pStyle w:val="BodyText"/>
        <w:ind w:left="132"/>
      </w:pPr>
      <w:r>
        <w:rPr>
          <w:color w:val="161616"/>
          <w:spacing w:val="-2"/>
        </w:rPr>
        <w:t>Notes:</w:t>
      </w:r>
    </w:p>
    <w:p w:rsidR="00450F91" w:rsidRDefault="00450F91">
      <w:pPr>
        <w:pStyle w:val="BodyText"/>
        <w:spacing w:before="61"/>
      </w:pPr>
    </w:p>
    <w:p w:rsidR="00450F91" w:rsidRDefault="004B6CD6">
      <w:pPr>
        <w:pStyle w:val="ListParagraph"/>
        <w:numPr>
          <w:ilvl w:val="0"/>
          <w:numId w:val="1"/>
        </w:numPr>
        <w:tabs>
          <w:tab w:val="left" w:pos="371"/>
        </w:tabs>
        <w:ind w:left="371" w:hanging="195"/>
        <w:rPr>
          <w:sz w:val="21"/>
        </w:rPr>
      </w:pPr>
      <w:r>
        <w:rPr>
          <w:color w:val="161616"/>
          <w:spacing w:val="-2"/>
          <w:sz w:val="21"/>
        </w:rPr>
        <w:t>Due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to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the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presence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of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fine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plant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matter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in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hydrosol,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biological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changes</w:t>
      </w:r>
      <w:r>
        <w:rPr>
          <w:color w:val="161616"/>
          <w:spacing w:val="-18"/>
          <w:sz w:val="21"/>
        </w:rPr>
        <w:t xml:space="preserve"> </w:t>
      </w:r>
      <w:r>
        <w:rPr>
          <w:color w:val="161616"/>
          <w:spacing w:val="-2"/>
          <w:sz w:val="21"/>
        </w:rPr>
        <w:t>may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occur.</w:t>
      </w:r>
    </w:p>
    <w:p w:rsidR="00450F91" w:rsidRDefault="004B6CD6">
      <w:pPr>
        <w:pStyle w:val="ListParagraph"/>
        <w:numPr>
          <w:ilvl w:val="0"/>
          <w:numId w:val="1"/>
        </w:numPr>
        <w:tabs>
          <w:tab w:val="left" w:pos="372"/>
        </w:tabs>
        <w:spacing w:before="167"/>
        <w:ind w:left="372" w:hanging="201"/>
        <w:rPr>
          <w:sz w:val="21"/>
        </w:rPr>
      </w:pPr>
      <w:r>
        <w:rPr>
          <w:color w:val="161616"/>
          <w:spacing w:val="-2"/>
          <w:sz w:val="21"/>
        </w:rPr>
        <w:t>If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retail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packaging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is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required,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complete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packaging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at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one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time,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and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the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packaging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bottles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must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be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sealed.</w:t>
      </w:r>
    </w:p>
    <w:p w:rsidR="00450F91" w:rsidRDefault="004B6CD6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272197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FE1D" id="Graphic 7" o:spid="_x0000_s1026" style="position:absolute;margin-left:56.25pt;margin-top:21.4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Pf2yjj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450F91" w:rsidRDefault="00450F91">
      <w:pPr>
        <w:pStyle w:val="BodyText"/>
        <w:spacing w:before="149"/>
      </w:pPr>
    </w:p>
    <w:p w:rsidR="00450F91" w:rsidRDefault="004B6CD6">
      <w:pPr>
        <w:pStyle w:val="BodyText"/>
        <w:tabs>
          <w:tab w:val="left" w:pos="2759"/>
        </w:tabs>
        <w:ind w:left="132"/>
        <w:rPr>
          <w:rFonts w:ascii="Arial MT"/>
        </w:rPr>
      </w:pPr>
      <w:r>
        <w:rPr>
          <w:color w:val="161616"/>
        </w:rPr>
        <w:t xml:space="preserve">Inspector: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Arial MT"/>
          <w:color w:val="161616"/>
        </w:rPr>
        <w:t>Gao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  <w:spacing w:val="-4"/>
        </w:rPr>
        <w:t>Ying</w:t>
      </w:r>
    </w:p>
    <w:p w:rsidR="00450F91" w:rsidRDefault="00450F91">
      <w:pPr>
        <w:pStyle w:val="BodyText"/>
        <w:spacing w:before="76"/>
        <w:rPr>
          <w:rFonts w:ascii="Arial MT"/>
        </w:rPr>
      </w:pPr>
    </w:p>
    <w:p w:rsidR="00450F91" w:rsidRDefault="004B6CD6">
      <w:pPr>
        <w:pStyle w:val="BodyText"/>
        <w:tabs>
          <w:tab w:val="left" w:pos="2746"/>
        </w:tabs>
        <w:spacing w:before="1"/>
        <w:ind w:left="132"/>
        <w:rPr>
          <w:rFonts w:ascii="Arial MT"/>
        </w:rPr>
      </w:pPr>
      <w:r>
        <w:rPr>
          <w:color w:val="161616"/>
        </w:rPr>
        <w:t xml:space="preserve">Reviewer: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Arial MT"/>
          <w:color w:val="161616"/>
        </w:rPr>
        <w:t>Fang</w:t>
      </w:r>
      <w:r>
        <w:rPr>
          <w:rFonts w:ascii="Arial MT"/>
          <w:color w:val="161616"/>
          <w:spacing w:val="-5"/>
        </w:rPr>
        <w:t xml:space="preserve"> </w:t>
      </w:r>
      <w:r>
        <w:rPr>
          <w:rFonts w:ascii="Arial MT"/>
          <w:color w:val="161616"/>
          <w:spacing w:val="-2"/>
        </w:rPr>
        <w:t>Jianhua</w:t>
      </w:r>
    </w:p>
    <w:p w:rsidR="00450F91" w:rsidRDefault="004B6CD6">
      <w:pPr>
        <w:pStyle w:val="BodyText"/>
        <w:spacing w:before="171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269862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46FA" id="Graphic 8" o:spid="_x0000_s1026" style="position:absolute;margin-left:56.25pt;margin-top:21.2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GNmtY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450F91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D6" w:rsidRDefault="004B6CD6">
      <w:r>
        <w:separator/>
      </w:r>
    </w:p>
  </w:endnote>
  <w:endnote w:type="continuationSeparator" w:id="0">
    <w:p w:rsidR="004B6CD6" w:rsidRDefault="004B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78" w:rsidRDefault="00452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91" w:rsidRDefault="004B6C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F78029" id="Graphic 1" o:spid="_x0000_s1026" style="position:absolute;margin-left:56.25pt;margin-top:784.15pt;width:482.8pt;height:1.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0F91" w:rsidRDefault="004B6CD6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452278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450F91" w:rsidRDefault="004B6CD6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452278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78" w:rsidRDefault="00452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D6" w:rsidRDefault="004B6CD6">
      <w:r>
        <w:separator/>
      </w:r>
    </w:p>
  </w:footnote>
  <w:footnote w:type="continuationSeparator" w:id="0">
    <w:p w:rsidR="004B6CD6" w:rsidRDefault="004B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78" w:rsidRDefault="004522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42891" o:spid="_x0000_s2050" type="#_x0000_t75" style="position:absolute;margin-left:0;margin-top:0;width:495.35pt;height:491.45pt;z-index:-1587814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78" w:rsidRDefault="004522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42892" o:spid="_x0000_s2051" type="#_x0000_t75" style="position:absolute;margin-left:0;margin-top:0;width:495.35pt;height:491.45pt;z-index:-158771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78" w:rsidRDefault="004522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42890" o:spid="_x0000_s2049" type="#_x0000_t75" style="position:absolute;margin-left:0;margin-top:0;width:495.35pt;height:491.45pt;z-index:-1587916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50C27"/>
    <w:multiLevelType w:val="hybridMultilevel"/>
    <w:tmpl w:val="E2764F7A"/>
    <w:lvl w:ilvl="0" w:tplc="95F44EE4">
      <w:start w:val="1"/>
      <w:numFmt w:val="decimal"/>
      <w:lvlText w:val="%1."/>
      <w:lvlJc w:val="left"/>
      <w:pPr>
        <w:ind w:left="373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61616"/>
        <w:spacing w:val="0"/>
        <w:w w:val="84"/>
        <w:sz w:val="21"/>
        <w:szCs w:val="21"/>
        <w:lang w:val="en-US" w:eastAsia="en-US" w:bidi="ar-SA"/>
      </w:rPr>
    </w:lvl>
    <w:lvl w:ilvl="1" w:tplc="EB745660">
      <w:numFmt w:val="bullet"/>
      <w:lvlText w:val="•"/>
      <w:lvlJc w:val="left"/>
      <w:pPr>
        <w:ind w:left="1334" w:hanging="197"/>
      </w:pPr>
      <w:rPr>
        <w:rFonts w:hint="default"/>
        <w:lang w:val="en-US" w:eastAsia="en-US" w:bidi="ar-SA"/>
      </w:rPr>
    </w:lvl>
    <w:lvl w:ilvl="2" w:tplc="18AA9336">
      <w:numFmt w:val="bullet"/>
      <w:lvlText w:val="•"/>
      <w:lvlJc w:val="left"/>
      <w:pPr>
        <w:ind w:left="2288" w:hanging="197"/>
      </w:pPr>
      <w:rPr>
        <w:rFonts w:hint="default"/>
        <w:lang w:val="en-US" w:eastAsia="en-US" w:bidi="ar-SA"/>
      </w:rPr>
    </w:lvl>
    <w:lvl w:ilvl="3" w:tplc="256A957A">
      <w:numFmt w:val="bullet"/>
      <w:lvlText w:val="•"/>
      <w:lvlJc w:val="left"/>
      <w:pPr>
        <w:ind w:left="3242" w:hanging="197"/>
      </w:pPr>
      <w:rPr>
        <w:rFonts w:hint="default"/>
        <w:lang w:val="en-US" w:eastAsia="en-US" w:bidi="ar-SA"/>
      </w:rPr>
    </w:lvl>
    <w:lvl w:ilvl="4" w:tplc="CE7AAC0E">
      <w:numFmt w:val="bullet"/>
      <w:lvlText w:val="•"/>
      <w:lvlJc w:val="left"/>
      <w:pPr>
        <w:ind w:left="4196" w:hanging="197"/>
      </w:pPr>
      <w:rPr>
        <w:rFonts w:hint="default"/>
        <w:lang w:val="en-US" w:eastAsia="en-US" w:bidi="ar-SA"/>
      </w:rPr>
    </w:lvl>
    <w:lvl w:ilvl="5" w:tplc="3C168474">
      <w:numFmt w:val="bullet"/>
      <w:lvlText w:val="•"/>
      <w:lvlJc w:val="left"/>
      <w:pPr>
        <w:ind w:left="5150" w:hanging="197"/>
      </w:pPr>
      <w:rPr>
        <w:rFonts w:hint="default"/>
        <w:lang w:val="en-US" w:eastAsia="en-US" w:bidi="ar-SA"/>
      </w:rPr>
    </w:lvl>
    <w:lvl w:ilvl="6" w:tplc="EE8E7DD6">
      <w:numFmt w:val="bullet"/>
      <w:lvlText w:val="•"/>
      <w:lvlJc w:val="left"/>
      <w:pPr>
        <w:ind w:left="6104" w:hanging="197"/>
      </w:pPr>
      <w:rPr>
        <w:rFonts w:hint="default"/>
        <w:lang w:val="en-US" w:eastAsia="en-US" w:bidi="ar-SA"/>
      </w:rPr>
    </w:lvl>
    <w:lvl w:ilvl="7" w:tplc="DD56D286">
      <w:numFmt w:val="bullet"/>
      <w:lvlText w:val="•"/>
      <w:lvlJc w:val="left"/>
      <w:pPr>
        <w:ind w:left="7059" w:hanging="197"/>
      </w:pPr>
      <w:rPr>
        <w:rFonts w:hint="default"/>
        <w:lang w:val="en-US" w:eastAsia="en-US" w:bidi="ar-SA"/>
      </w:rPr>
    </w:lvl>
    <w:lvl w:ilvl="8" w:tplc="E5046966">
      <w:numFmt w:val="bullet"/>
      <w:lvlText w:val="•"/>
      <w:lvlJc w:val="left"/>
      <w:pPr>
        <w:ind w:left="8013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F91"/>
    <w:rsid w:val="00450F91"/>
    <w:rsid w:val="00452278"/>
    <w:rsid w:val="004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E04E57"/>
  <w15:docId w15:val="{C99DE6D3-A0B9-47A0-83FE-AB5F8699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371" w:hanging="201"/>
    </w:pPr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45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7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5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7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2026-04-13T14:53:00Z</dcterms:created>
  <dcterms:modified xsi:type="dcterms:W3CDTF">2026-04-13T14:58:00Z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2026-04-13T00:00:00Z</vt:filetime>
  </property>
  <property fmtid="{D5CDD505-2E9C-101B-9397-08002B2CF9AE}" pid="5" name="GrammarlyDocumentId">
    <vt:lpwstr>eb05d9fc-f466-43be-8d68-90c904423c64</vt:lpwstr>
  </property>
</Properties>
</file>