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49A" w:rsidRDefault="002B149A">
      <w:pPr>
        <w:pStyle w:val="BodyText"/>
        <w:spacing w:before="10"/>
        <w:rPr>
          <w:rFonts w:ascii="Trebuchet MS"/>
          <w:sz w:val="20"/>
        </w:rPr>
      </w:pPr>
    </w:p>
    <w:p w:rsidR="00494C45" w:rsidRDefault="00DA679D">
      <w:pPr>
        <w:pStyle w:val="BodyText"/>
        <w:spacing w:before="10"/>
        <w:rPr>
          <w:rFonts w:ascii="Trebuchet MS"/>
          <w:sz w:val="20"/>
        </w:rPr>
      </w:pPr>
      <w:r>
        <w:rPr>
          <w:rFonts w:ascii="Trebuchet MS"/>
          <w:noProof/>
          <w:sz w:val="20"/>
        </w:rPr>
        <mc:AlternateContent>
          <mc:Choice Requires="wps">
            <w:drawing>
              <wp:anchor distT="0" distB="0" distL="0" distR="0" simplePos="0" relativeHeight="487587840" behindDoc="1" locked="0" layoutInCell="1" allowOverlap="1">
                <wp:simplePos x="0" y="0"/>
                <wp:positionH relativeFrom="page">
                  <wp:posOffset>685800</wp:posOffset>
                </wp:positionH>
                <wp:positionV relativeFrom="paragraph">
                  <wp:posOffset>169111</wp:posOffset>
                </wp:positionV>
                <wp:extent cx="63265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1270"/>
                        </a:xfrm>
                        <a:custGeom>
                          <a:avLst/>
                          <a:gdLst/>
                          <a:ahLst/>
                          <a:cxnLst/>
                          <a:rect l="l" t="t" r="r" b="b"/>
                          <a:pathLst>
                            <a:path w="6326505">
                              <a:moveTo>
                                <a:pt x="0" y="0"/>
                              </a:moveTo>
                              <a:lnTo>
                                <a:pt x="63263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7940F1" id="Graphic 2" o:spid="_x0000_s1026" style="position:absolute;margin-left:54pt;margin-top:13.3pt;width:498.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" path="m,l6326332,e" filled="f" strokeweight=".25314mm">
                <v:path arrowok="t"/>
                <w10:wrap type="topAndBottom" anchorx="page"/>
              </v:shape>
            </w:pict>
          </mc:Fallback>
        </mc:AlternateContent>
      </w:r>
    </w:p>
    <w:p w:rsidR="00494C45" w:rsidRDefault="00494C45">
      <w:pPr>
        <w:pStyle w:val="BodyText"/>
        <w:spacing w:before="118"/>
        <w:rPr>
          <w:rFonts w:ascii="Trebuchet MS"/>
          <w:sz w:val="28"/>
        </w:rPr>
      </w:pPr>
    </w:p>
    <w:p w:rsidR="00494C45" w:rsidRDefault="00DA679D">
      <w:pPr>
        <w:pStyle w:val="Title"/>
        <w:rPr>
          <w:u w:val="none"/>
        </w:rPr>
      </w:pPr>
      <w:r>
        <w:t>CERTIFICATE</w:t>
      </w:r>
      <w:r>
        <w:rPr>
          <w:spacing w:val="-8"/>
        </w:rPr>
        <w:t xml:space="preserve"> </w:t>
      </w:r>
      <w:r>
        <w:t>OF</w:t>
      </w:r>
      <w:r>
        <w:rPr>
          <w:spacing w:val="-6"/>
        </w:rPr>
        <w:t xml:space="preserve"> </w:t>
      </w:r>
      <w:r>
        <w:rPr>
          <w:spacing w:val="-2"/>
        </w:rPr>
        <w:t>ANALYSIS</w:t>
      </w: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097"/>
      </w:tblGrid>
      <w:tr w:rsidR="00494C45">
        <w:trPr>
          <w:trHeight w:val="433"/>
        </w:trPr>
        <w:tc>
          <w:tcPr>
            <w:tcW w:w="3913" w:type="dxa"/>
            <w:shd w:val="clear" w:color="auto" w:fill="D9D9D9"/>
          </w:tcPr>
          <w:p w:rsidR="00494C45" w:rsidRDefault="00DA679D">
            <w:pPr>
              <w:pStyle w:val="TableParagraph"/>
              <w:spacing w:before="30"/>
              <w:ind w:left="100"/>
              <w:rPr>
                <w:b/>
                <w:sz w:val="24"/>
              </w:rPr>
            </w:pPr>
            <w:r>
              <w:rPr>
                <w:b/>
                <w:sz w:val="24"/>
              </w:rPr>
              <w:t>Product</w:t>
            </w:r>
            <w:r>
              <w:rPr>
                <w:b/>
                <w:spacing w:val="-6"/>
                <w:sz w:val="24"/>
              </w:rPr>
              <w:t xml:space="preserve"> </w:t>
            </w:r>
            <w:r>
              <w:rPr>
                <w:b/>
                <w:spacing w:val="-4"/>
                <w:sz w:val="24"/>
              </w:rPr>
              <w:t>Name</w:t>
            </w:r>
          </w:p>
        </w:tc>
        <w:tc>
          <w:tcPr>
            <w:tcW w:w="6097" w:type="dxa"/>
          </w:tcPr>
          <w:p w:rsidR="00494C45" w:rsidRDefault="00DA679D">
            <w:pPr>
              <w:pStyle w:val="TableParagraph"/>
              <w:spacing w:before="25"/>
              <w:ind w:left="103"/>
            </w:pPr>
            <w:r>
              <w:t>White</w:t>
            </w:r>
            <w:r>
              <w:rPr>
                <w:spacing w:val="-7"/>
              </w:rPr>
              <w:t xml:space="preserve"> </w:t>
            </w:r>
            <w:r>
              <w:t>Mulberry</w:t>
            </w:r>
            <w:r>
              <w:rPr>
                <w:spacing w:val="-6"/>
              </w:rPr>
              <w:t xml:space="preserve"> </w:t>
            </w:r>
            <w:r>
              <w:t>Root-Bark</w:t>
            </w:r>
            <w:r>
              <w:rPr>
                <w:spacing w:val="-3"/>
              </w:rPr>
              <w:t xml:space="preserve"> </w:t>
            </w:r>
            <w:r>
              <w:rPr>
                <w:spacing w:val="-2"/>
              </w:rPr>
              <w:t>Extract</w:t>
            </w:r>
          </w:p>
        </w:tc>
      </w:tr>
      <w:tr w:rsidR="00494C45">
        <w:trPr>
          <w:trHeight w:val="438"/>
        </w:trPr>
        <w:tc>
          <w:tcPr>
            <w:tcW w:w="3913" w:type="dxa"/>
            <w:shd w:val="clear" w:color="auto" w:fill="D9D9D9"/>
          </w:tcPr>
          <w:p w:rsidR="00494C45" w:rsidRDefault="00DA679D">
            <w:pPr>
              <w:pStyle w:val="TableParagraph"/>
              <w:spacing w:before="27"/>
              <w:ind w:left="100"/>
              <w:rPr>
                <w:b/>
                <w:sz w:val="24"/>
              </w:rPr>
            </w:pPr>
            <w:r>
              <w:rPr>
                <w:b/>
                <w:sz w:val="24"/>
              </w:rPr>
              <w:t xml:space="preserve">Latin </w:t>
            </w:r>
            <w:r>
              <w:rPr>
                <w:b/>
                <w:spacing w:val="-4"/>
                <w:sz w:val="24"/>
              </w:rPr>
              <w:t>Name</w:t>
            </w:r>
          </w:p>
        </w:tc>
        <w:tc>
          <w:tcPr>
            <w:tcW w:w="6097" w:type="dxa"/>
          </w:tcPr>
          <w:p w:rsidR="00494C45" w:rsidRDefault="00DA679D">
            <w:pPr>
              <w:pStyle w:val="TableParagraph"/>
              <w:spacing w:before="22"/>
              <w:ind w:left="103"/>
              <w:rPr>
                <w:i/>
              </w:rPr>
            </w:pPr>
            <w:proofErr w:type="spellStart"/>
            <w:r>
              <w:rPr>
                <w:i/>
              </w:rPr>
              <w:t>Morus</w:t>
            </w:r>
            <w:proofErr w:type="spellEnd"/>
            <w:r>
              <w:rPr>
                <w:i/>
                <w:spacing w:val="-2"/>
              </w:rPr>
              <w:t xml:space="preserve"> </w:t>
            </w:r>
            <w:r>
              <w:rPr>
                <w:i/>
              </w:rPr>
              <w:t>alba</w:t>
            </w:r>
            <w:r>
              <w:rPr>
                <w:i/>
                <w:spacing w:val="-1"/>
              </w:rPr>
              <w:t xml:space="preserve"> </w:t>
            </w:r>
            <w:r>
              <w:rPr>
                <w:i/>
                <w:spacing w:val="-5"/>
              </w:rPr>
              <w:t>L.</w:t>
            </w:r>
          </w:p>
        </w:tc>
      </w:tr>
      <w:tr w:rsidR="00FC47AD">
        <w:trPr>
          <w:trHeight w:val="438"/>
        </w:trPr>
        <w:tc>
          <w:tcPr>
            <w:tcW w:w="3913" w:type="dxa"/>
            <w:shd w:val="clear" w:color="auto" w:fill="D9D9D9"/>
          </w:tcPr>
          <w:p w:rsidR="00FC47AD" w:rsidRDefault="00FC47AD">
            <w:pPr>
              <w:pStyle w:val="TableParagraph"/>
              <w:spacing w:before="27"/>
              <w:ind w:left="100"/>
              <w:rPr>
                <w:b/>
                <w:sz w:val="24"/>
              </w:rPr>
            </w:pPr>
            <w:r>
              <w:rPr>
                <w:b/>
                <w:sz w:val="24"/>
              </w:rPr>
              <w:t>Expiry Date</w:t>
            </w:r>
          </w:p>
        </w:tc>
        <w:tc>
          <w:tcPr>
            <w:tcW w:w="6097" w:type="dxa"/>
          </w:tcPr>
          <w:p w:rsidR="00FC47AD" w:rsidRDefault="004F5D8B">
            <w:pPr>
              <w:pStyle w:val="TableParagraph"/>
              <w:spacing w:before="22"/>
              <w:ind w:left="103"/>
              <w:rPr>
                <w:i/>
              </w:rPr>
            </w:pPr>
            <w:r>
              <w:rPr>
                <w:i/>
              </w:rPr>
              <w:t>October</w:t>
            </w:r>
            <w:bookmarkStart w:id="0" w:name="_GoBack"/>
            <w:bookmarkEnd w:id="0"/>
            <w:r w:rsidR="00FC47AD">
              <w:rPr>
                <w:i/>
              </w:rPr>
              <w:t xml:space="preserve"> 2028</w:t>
            </w:r>
          </w:p>
        </w:tc>
      </w:tr>
      <w:tr w:rsidR="00494C45">
        <w:trPr>
          <w:trHeight w:val="650"/>
        </w:trPr>
        <w:tc>
          <w:tcPr>
            <w:tcW w:w="3913" w:type="dxa"/>
            <w:shd w:val="clear" w:color="auto" w:fill="D9D9D9"/>
          </w:tcPr>
          <w:p w:rsidR="00494C45" w:rsidRDefault="002B149A">
            <w:pPr>
              <w:pStyle w:val="TableParagraph"/>
              <w:spacing w:before="18"/>
              <w:ind w:left="100"/>
              <w:rPr>
                <w:rFonts w:ascii="Trebuchet MS"/>
                <w:b/>
                <w:sz w:val="20"/>
              </w:rPr>
            </w:pPr>
            <w:r>
              <w:rPr>
                <w:rFonts w:ascii="Trebuchet MS"/>
                <w:b/>
                <w:sz w:val="20"/>
              </w:rPr>
              <w:t>Batch</w:t>
            </w:r>
            <w:r w:rsidR="00DA679D">
              <w:rPr>
                <w:rFonts w:ascii="Trebuchet MS"/>
                <w:b/>
                <w:spacing w:val="-6"/>
                <w:sz w:val="20"/>
              </w:rPr>
              <w:t xml:space="preserve"> </w:t>
            </w:r>
            <w:r w:rsidR="00DA679D">
              <w:rPr>
                <w:rFonts w:ascii="Trebuchet MS"/>
                <w:b/>
                <w:spacing w:val="-2"/>
                <w:sz w:val="20"/>
              </w:rPr>
              <w:t>Number:</w:t>
            </w:r>
          </w:p>
        </w:tc>
        <w:tc>
          <w:tcPr>
            <w:tcW w:w="6097" w:type="dxa"/>
          </w:tcPr>
          <w:p w:rsidR="00494C45" w:rsidRDefault="002B149A">
            <w:pPr>
              <w:pStyle w:val="TableParagraph"/>
              <w:spacing w:before="18" w:line="256" w:lineRule="auto"/>
              <w:ind w:left="112" w:right="49"/>
              <w:rPr>
                <w:rFonts w:ascii="Trebuchet MS"/>
                <w:sz w:val="20"/>
              </w:rPr>
            </w:pPr>
            <w:r>
              <w:rPr>
                <w:rFonts w:ascii="Trebuchet MS"/>
                <w:sz w:val="20"/>
              </w:rPr>
              <w:t>Check product package</w:t>
            </w:r>
          </w:p>
        </w:tc>
      </w:tr>
    </w:tbl>
    <w:p w:rsidR="00494C45" w:rsidRDefault="00494C45">
      <w:pPr>
        <w:spacing w:before="62"/>
        <w:rPr>
          <w:b/>
          <w:sz w:val="20"/>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3925"/>
        <w:gridCol w:w="2172"/>
        <w:gridCol w:w="2069"/>
      </w:tblGrid>
      <w:tr w:rsidR="00494C45">
        <w:trPr>
          <w:trHeight w:val="695"/>
        </w:trPr>
        <w:tc>
          <w:tcPr>
            <w:tcW w:w="1812" w:type="dxa"/>
            <w:shd w:val="clear" w:color="auto" w:fill="D9D9D9"/>
          </w:tcPr>
          <w:p w:rsidR="00494C45" w:rsidRDefault="00DA679D">
            <w:pPr>
              <w:pStyle w:val="TableParagraph"/>
              <w:spacing w:before="21" w:line="259" w:lineRule="auto"/>
              <w:ind w:left="547" w:hanging="3"/>
              <w:rPr>
                <w:rFonts w:ascii="Calibri"/>
                <w:b/>
                <w:sz w:val="24"/>
              </w:rPr>
            </w:pPr>
            <w:r>
              <w:rPr>
                <w:rFonts w:ascii="Calibri"/>
                <w:b/>
                <w:sz w:val="24"/>
              </w:rPr>
              <w:t xml:space="preserve">Item of </w:t>
            </w:r>
            <w:r>
              <w:rPr>
                <w:rFonts w:ascii="Calibri"/>
                <w:b/>
                <w:spacing w:val="-2"/>
                <w:sz w:val="24"/>
              </w:rPr>
              <w:t>Analysis</w:t>
            </w:r>
          </w:p>
        </w:tc>
        <w:tc>
          <w:tcPr>
            <w:tcW w:w="3925" w:type="dxa"/>
            <w:shd w:val="clear" w:color="auto" w:fill="D9D9D9"/>
          </w:tcPr>
          <w:p w:rsidR="00494C45" w:rsidRDefault="00494C45">
            <w:pPr>
              <w:pStyle w:val="TableParagraph"/>
              <w:spacing w:before="100"/>
              <w:ind w:left="0"/>
              <w:rPr>
                <w:b/>
                <w:sz w:val="24"/>
              </w:rPr>
            </w:pPr>
          </w:p>
          <w:p w:rsidR="00494C45" w:rsidRDefault="00DA679D">
            <w:pPr>
              <w:pStyle w:val="TableParagraph"/>
              <w:spacing w:before="0"/>
              <w:ind w:left="1376"/>
              <w:rPr>
                <w:rFonts w:ascii="Calibri"/>
                <w:b/>
                <w:sz w:val="24"/>
              </w:rPr>
            </w:pPr>
            <w:r>
              <w:rPr>
                <w:rFonts w:ascii="Calibri"/>
                <w:b/>
                <w:spacing w:val="-2"/>
                <w:sz w:val="24"/>
              </w:rPr>
              <w:t>Specification</w:t>
            </w:r>
          </w:p>
        </w:tc>
        <w:tc>
          <w:tcPr>
            <w:tcW w:w="2172" w:type="dxa"/>
            <w:shd w:val="clear" w:color="auto" w:fill="D9D9D9"/>
          </w:tcPr>
          <w:p w:rsidR="00494C45" w:rsidRDefault="00494C45">
            <w:pPr>
              <w:pStyle w:val="TableParagraph"/>
              <w:spacing w:before="100"/>
              <w:ind w:left="0"/>
              <w:rPr>
                <w:b/>
                <w:sz w:val="24"/>
              </w:rPr>
            </w:pPr>
          </w:p>
          <w:p w:rsidR="00494C45" w:rsidRDefault="00DA679D">
            <w:pPr>
              <w:pStyle w:val="TableParagraph"/>
              <w:spacing w:before="0"/>
              <w:ind w:left="456"/>
              <w:rPr>
                <w:rFonts w:ascii="Calibri"/>
                <w:b/>
                <w:sz w:val="24"/>
              </w:rPr>
            </w:pPr>
            <w:r>
              <w:rPr>
                <w:rFonts w:ascii="Calibri"/>
                <w:b/>
                <w:spacing w:val="-2"/>
                <w:sz w:val="24"/>
              </w:rPr>
              <w:t>Results</w:t>
            </w:r>
          </w:p>
        </w:tc>
        <w:tc>
          <w:tcPr>
            <w:tcW w:w="2069" w:type="dxa"/>
            <w:shd w:val="clear" w:color="auto" w:fill="D9D9D9"/>
          </w:tcPr>
          <w:p w:rsidR="00494C45" w:rsidRDefault="00494C45">
            <w:pPr>
              <w:pStyle w:val="TableParagraph"/>
              <w:spacing w:before="35"/>
              <w:ind w:left="0"/>
              <w:rPr>
                <w:b/>
                <w:sz w:val="24"/>
              </w:rPr>
            </w:pPr>
          </w:p>
          <w:p w:rsidR="00494C45" w:rsidRDefault="00DA679D">
            <w:pPr>
              <w:pStyle w:val="TableParagraph"/>
              <w:spacing w:before="0"/>
              <w:ind w:left="689"/>
              <w:rPr>
                <w:rFonts w:ascii="Calibri"/>
                <w:b/>
                <w:sz w:val="24"/>
              </w:rPr>
            </w:pPr>
            <w:r>
              <w:rPr>
                <w:rFonts w:ascii="Calibri"/>
                <w:b/>
                <w:spacing w:val="-2"/>
                <w:sz w:val="24"/>
              </w:rPr>
              <w:t>Method</w:t>
            </w:r>
          </w:p>
        </w:tc>
      </w:tr>
      <w:tr w:rsidR="00494C45">
        <w:trPr>
          <w:trHeight w:val="398"/>
        </w:trPr>
        <w:tc>
          <w:tcPr>
            <w:tcW w:w="1812" w:type="dxa"/>
          </w:tcPr>
          <w:p w:rsidR="00494C45" w:rsidRDefault="00DA679D">
            <w:pPr>
              <w:pStyle w:val="TableParagraph"/>
              <w:spacing w:before="17"/>
              <w:ind w:left="168"/>
            </w:pPr>
            <w:r>
              <w:t>Extract</w:t>
            </w:r>
            <w:r>
              <w:rPr>
                <w:spacing w:val="-3"/>
              </w:rPr>
              <w:t xml:space="preserve"> </w:t>
            </w:r>
            <w:r>
              <w:rPr>
                <w:spacing w:val="-2"/>
              </w:rPr>
              <w:t>ratio</w:t>
            </w:r>
          </w:p>
        </w:tc>
        <w:tc>
          <w:tcPr>
            <w:tcW w:w="3925" w:type="dxa"/>
          </w:tcPr>
          <w:p w:rsidR="00494C45" w:rsidRDefault="00DA679D">
            <w:pPr>
              <w:pStyle w:val="TableParagraph"/>
              <w:spacing w:before="17"/>
              <w:ind w:left="3" w:right="372"/>
              <w:jc w:val="center"/>
            </w:pPr>
            <w:r>
              <w:rPr>
                <w:spacing w:val="-4"/>
              </w:rPr>
              <w:t>10:1</w:t>
            </w:r>
          </w:p>
        </w:tc>
        <w:tc>
          <w:tcPr>
            <w:tcW w:w="2172" w:type="dxa"/>
          </w:tcPr>
          <w:p w:rsidR="00494C45" w:rsidRDefault="00DA679D">
            <w:pPr>
              <w:pStyle w:val="TableParagraph"/>
              <w:spacing w:before="17"/>
              <w:ind w:left="696"/>
            </w:pPr>
            <w:r>
              <w:rPr>
                <w:spacing w:val="-4"/>
              </w:rPr>
              <w:t>10:1</w:t>
            </w:r>
          </w:p>
        </w:tc>
        <w:tc>
          <w:tcPr>
            <w:tcW w:w="2069" w:type="dxa"/>
          </w:tcPr>
          <w:p w:rsidR="00494C45" w:rsidRDefault="00DA679D">
            <w:pPr>
              <w:pStyle w:val="TableParagraph"/>
              <w:spacing w:before="17"/>
              <w:ind w:left="636"/>
            </w:pPr>
            <w:r>
              <w:rPr>
                <w:spacing w:val="-5"/>
              </w:rPr>
              <w:t>TLC</w:t>
            </w:r>
          </w:p>
        </w:tc>
      </w:tr>
      <w:tr w:rsidR="00494C45">
        <w:trPr>
          <w:trHeight w:val="342"/>
        </w:trPr>
        <w:tc>
          <w:tcPr>
            <w:tcW w:w="9978" w:type="dxa"/>
            <w:gridSpan w:val="4"/>
            <w:shd w:val="clear" w:color="auto" w:fill="D9D9D9"/>
          </w:tcPr>
          <w:p w:rsidR="00494C45" w:rsidRDefault="00DA679D">
            <w:pPr>
              <w:pStyle w:val="TableParagraph"/>
              <w:spacing w:before="22"/>
              <w:ind w:left="8" w:right="375"/>
              <w:jc w:val="center"/>
              <w:rPr>
                <w:b/>
              </w:rPr>
            </w:pPr>
            <w:r>
              <w:rPr>
                <w:b/>
                <w:spacing w:val="-2"/>
              </w:rPr>
              <w:t>Organoleptic</w:t>
            </w:r>
          </w:p>
        </w:tc>
      </w:tr>
      <w:tr w:rsidR="00494C45">
        <w:trPr>
          <w:trHeight w:val="371"/>
        </w:trPr>
        <w:tc>
          <w:tcPr>
            <w:tcW w:w="1812" w:type="dxa"/>
          </w:tcPr>
          <w:p w:rsidR="00494C45" w:rsidRDefault="00DA679D">
            <w:pPr>
              <w:pStyle w:val="TableParagraph"/>
              <w:ind w:left="187"/>
            </w:pPr>
            <w:r>
              <w:rPr>
                <w:spacing w:val="-2"/>
              </w:rPr>
              <w:t>Appearance</w:t>
            </w:r>
          </w:p>
        </w:tc>
        <w:tc>
          <w:tcPr>
            <w:tcW w:w="3925" w:type="dxa"/>
          </w:tcPr>
          <w:p w:rsidR="00494C45" w:rsidRDefault="00DA679D">
            <w:pPr>
              <w:pStyle w:val="TableParagraph"/>
              <w:ind w:left="1212"/>
            </w:pPr>
            <w:r>
              <w:t>Fine</w:t>
            </w:r>
            <w:r>
              <w:rPr>
                <w:spacing w:val="-1"/>
              </w:rPr>
              <w:t xml:space="preserve"> </w:t>
            </w:r>
            <w:r>
              <w:rPr>
                <w:spacing w:val="-2"/>
              </w:rPr>
              <w:t>Powder</w:t>
            </w:r>
          </w:p>
        </w:tc>
        <w:tc>
          <w:tcPr>
            <w:tcW w:w="2172" w:type="dxa"/>
          </w:tcPr>
          <w:p w:rsidR="00494C45" w:rsidRDefault="00DA679D">
            <w:pPr>
              <w:pStyle w:val="TableParagraph"/>
              <w:ind w:left="449"/>
            </w:pPr>
            <w:r>
              <w:rPr>
                <w:spacing w:val="-2"/>
              </w:rPr>
              <w:t>Conforms</w:t>
            </w:r>
          </w:p>
        </w:tc>
        <w:tc>
          <w:tcPr>
            <w:tcW w:w="2069" w:type="dxa"/>
          </w:tcPr>
          <w:p w:rsidR="00494C45" w:rsidRDefault="00DA679D">
            <w:pPr>
              <w:pStyle w:val="TableParagraph"/>
              <w:ind w:left="269"/>
            </w:pPr>
            <w:r>
              <w:rPr>
                <w:spacing w:val="-2"/>
              </w:rPr>
              <w:t>Organoleptic</w:t>
            </w:r>
          </w:p>
        </w:tc>
      </w:tr>
      <w:tr w:rsidR="00494C45">
        <w:trPr>
          <w:trHeight w:val="297"/>
        </w:trPr>
        <w:tc>
          <w:tcPr>
            <w:tcW w:w="1812" w:type="dxa"/>
          </w:tcPr>
          <w:p w:rsidR="00494C45" w:rsidRDefault="00DA679D">
            <w:pPr>
              <w:pStyle w:val="TableParagraph"/>
              <w:spacing w:before="18"/>
              <w:ind w:left="463"/>
            </w:pPr>
            <w:r>
              <w:rPr>
                <w:spacing w:val="-2"/>
              </w:rPr>
              <w:t>Color</w:t>
            </w:r>
          </w:p>
        </w:tc>
        <w:tc>
          <w:tcPr>
            <w:tcW w:w="3925" w:type="dxa"/>
          </w:tcPr>
          <w:p w:rsidR="00494C45" w:rsidRDefault="00326C0F">
            <w:pPr>
              <w:pStyle w:val="TableParagraph"/>
              <w:spacing w:before="18"/>
              <w:ind w:left="787"/>
            </w:pPr>
            <w:r>
              <w:t>Characteristic</w:t>
            </w:r>
            <w:r w:rsidR="00DA679D">
              <w:rPr>
                <w:spacing w:val="-3"/>
              </w:rPr>
              <w:t xml:space="preserve"> </w:t>
            </w:r>
            <w:r w:rsidR="00DA679D">
              <w:rPr>
                <w:spacing w:val="-2"/>
              </w:rPr>
              <w:t>powder</w:t>
            </w:r>
          </w:p>
        </w:tc>
        <w:tc>
          <w:tcPr>
            <w:tcW w:w="2172" w:type="dxa"/>
          </w:tcPr>
          <w:p w:rsidR="00494C45" w:rsidRDefault="00DA679D">
            <w:pPr>
              <w:pStyle w:val="TableParagraph"/>
              <w:spacing w:before="18"/>
              <w:ind w:left="449"/>
            </w:pPr>
            <w:r>
              <w:rPr>
                <w:spacing w:val="-2"/>
              </w:rPr>
              <w:t>Conforms</w:t>
            </w:r>
          </w:p>
        </w:tc>
        <w:tc>
          <w:tcPr>
            <w:tcW w:w="2069" w:type="dxa"/>
          </w:tcPr>
          <w:p w:rsidR="00494C45" w:rsidRDefault="00DA679D">
            <w:pPr>
              <w:pStyle w:val="TableParagraph"/>
              <w:spacing w:before="18"/>
              <w:ind w:left="269"/>
            </w:pPr>
            <w:r>
              <w:rPr>
                <w:spacing w:val="-2"/>
              </w:rPr>
              <w:t>Organoleptic</w:t>
            </w:r>
          </w:p>
        </w:tc>
      </w:tr>
      <w:tr w:rsidR="00494C45">
        <w:trPr>
          <w:trHeight w:val="297"/>
        </w:trPr>
        <w:tc>
          <w:tcPr>
            <w:tcW w:w="1812" w:type="dxa"/>
          </w:tcPr>
          <w:p w:rsidR="00494C45" w:rsidRDefault="00DA679D">
            <w:pPr>
              <w:pStyle w:val="TableParagraph"/>
              <w:ind w:left="487"/>
            </w:pPr>
            <w:r>
              <w:rPr>
                <w:spacing w:val="-4"/>
              </w:rPr>
              <w:t>Odor</w:t>
            </w:r>
          </w:p>
        </w:tc>
        <w:tc>
          <w:tcPr>
            <w:tcW w:w="3925" w:type="dxa"/>
          </w:tcPr>
          <w:p w:rsidR="00494C45" w:rsidRDefault="00DA679D">
            <w:pPr>
              <w:pStyle w:val="TableParagraph"/>
              <w:ind w:left="1160"/>
            </w:pPr>
            <w:r>
              <w:rPr>
                <w:spacing w:val="-2"/>
              </w:rPr>
              <w:t>Characteristic</w:t>
            </w:r>
          </w:p>
        </w:tc>
        <w:tc>
          <w:tcPr>
            <w:tcW w:w="2172" w:type="dxa"/>
          </w:tcPr>
          <w:p w:rsidR="00494C45" w:rsidRDefault="00DA679D">
            <w:pPr>
              <w:pStyle w:val="TableParagraph"/>
              <w:ind w:left="449"/>
            </w:pPr>
            <w:r>
              <w:rPr>
                <w:spacing w:val="-2"/>
              </w:rPr>
              <w:t>Conforms</w:t>
            </w:r>
          </w:p>
        </w:tc>
        <w:tc>
          <w:tcPr>
            <w:tcW w:w="2069" w:type="dxa"/>
          </w:tcPr>
          <w:p w:rsidR="00494C45" w:rsidRDefault="00DA679D">
            <w:pPr>
              <w:pStyle w:val="TableParagraph"/>
              <w:ind w:left="490"/>
            </w:pPr>
            <w:r>
              <w:rPr>
                <w:spacing w:val="-2"/>
              </w:rPr>
              <w:t>CP2010</w:t>
            </w:r>
          </w:p>
        </w:tc>
      </w:tr>
      <w:tr w:rsidR="00494C45">
        <w:trPr>
          <w:trHeight w:val="299"/>
        </w:trPr>
        <w:tc>
          <w:tcPr>
            <w:tcW w:w="1812" w:type="dxa"/>
          </w:tcPr>
          <w:p w:rsidR="00494C45" w:rsidRDefault="00DA679D">
            <w:pPr>
              <w:pStyle w:val="TableParagraph"/>
              <w:ind w:left="473"/>
            </w:pPr>
            <w:r>
              <w:rPr>
                <w:spacing w:val="-2"/>
              </w:rPr>
              <w:t>Taste</w:t>
            </w:r>
          </w:p>
        </w:tc>
        <w:tc>
          <w:tcPr>
            <w:tcW w:w="3925" w:type="dxa"/>
          </w:tcPr>
          <w:p w:rsidR="00494C45" w:rsidRDefault="00DA679D">
            <w:pPr>
              <w:pStyle w:val="TableParagraph"/>
              <w:ind w:left="1160"/>
            </w:pPr>
            <w:r>
              <w:rPr>
                <w:spacing w:val="-2"/>
              </w:rPr>
              <w:t>Characteristic</w:t>
            </w:r>
          </w:p>
        </w:tc>
        <w:tc>
          <w:tcPr>
            <w:tcW w:w="2172" w:type="dxa"/>
          </w:tcPr>
          <w:p w:rsidR="00494C45" w:rsidRDefault="00DA679D">
            <w:pPr>
              <w:pStyle w:val="TableParagraph"/>
              <w:ind w:left="449"/>
            </w:pPr>
            <w:r>
              <w:rPr>
                <w:spacing w:val="-2"/>
              </w:rPr>
              <w:t>Conforms</w:t>
            </w:r>
          </w:p>
        </w:tc>
        <w:tc>
          <w:tcPr>
            <w:tcW w:w="2069" w:type="dxa"/>
          </w:tcPr>
          <w:p w:rsidR="00494C45" w:rsidRDefault="00DA679D">
            <w:pPr>
              <w:pStyle w:val="TableParagraph"/>
              <w:ind w:left="490"/>
            </w:pPr>
            <w:r>
              <w:rPr>
                <w:spacing w:val="-2"/>
              </w:rPr>
              <w:t>CP2010</w:t>
            </w:r>
          </w:p>
        </w:tc>
      </w:tr>
      <w:tr w:rsidR="00494C45">
        <w:trPr>
          <w:trHeight w:val="297"/>
        </w:trPr>
        <w:tc>
          <w:tcPr>
            <w:tcW w:w="9978" w:type="dxa"/>
            <w:gridSpan w:val="4"/>
            <w:shd w:val="clear" w:color="auto" w:fill="D9D9D9"/>
          </w:tcPr>
          <w:p w:rsidR="00494C45" w:rsidRDefault="00DA679D">
            <w:pPr>
              <w:pStyle w:val="TableParagraph"/>
              <w:spacing w:before="22"/>
              <w:ind w:left="9" w:right="375"/>
              <w:jc w:val="center"/>
              <w:rPr>
                <w:b/>
              </w:rPr>
            </w:pPr>
            <w:r>
              <w:rPr>
                <w:b/>
              </w:rPr>
              <w:t>Physical</w:t>
            </w:r>
            <w:r>
              <w:rPr>
                <w:b/>
                <w:spacing w:val="-2"/>
              </w:rPr>
              <w:t xml:space="preserve"> Characteristics</w:t>
            </w:r>
          </w:p>
        </w:tc>
      </w:tr>
      <w:tr w:rsidR="00494C45">
        <w:trPr>
          <w:trHeight w:val="297"/>
        </w:trPr>
        <w:tc>
          <w:tcPr>
            <w:tcW w:w="1812" w:type="dxa"/>
          </w:tcPr>
          <w:p w:rsidR="00494C45" w:rsidRDefault="00DA679D">
            <w:pPr>
              <w:pStyle w:val="TableParagraph"/>
              <w:ind w:left="158"/>
            </w:pPr>
            <w:r>
              <w:t>Particle</w:t>
            </w:r>
            <w:r>
              <w:rPr>
                <w:spacing w:val="-6"/>
              </w:rPr>
              <w:t xml:space="preserve"> </w:t>
            </w:r>
            <w:r>
              <w:rPr>
                <w:spacing w:val="-4"/>
              </w:rPr>
              <w:t>Size</w:t>
            </w:r>
          </w:p>
        </w:tc>
        <w:tc>
          <w:tcPr>
            <w:tcW w:w="3925" w:type="dxa"/>
          </w:tcPr>
          <w:p w:rsidR="00494C45" w:rsidRDefault="00DA679D">
            <w:pPr>
              <w:pStyle w:val="TableParagraph"/>
              <w:ind w:left="900"/>
            </w:pPr>
            <w:r>
              <w:t>100%</w:t>
            </w:r>
            <w:r>
              <w:rPr>
                <w:spacing w:val="-4"/>
              </w:rPr>
              <w:t xml:space="preserve"> </w:t>
            </w:r>
            <w:r>
              <w:t>pass</w:t>
            </w:r>
            <w:r>
              <w:rPr>
                <w:spacing w:val="-2"/>
              </w:rPr>
              <w:t xml:space="preserve"> </w:t>
            </w:r>
            <w:r>
              <w:t>80</w:t>
            </w:r>
            <w:r>
              <w:rPr>
                <w:spacing w:val="-1"/>
              </w:rPr>
              <w:t xml:space="preserve"> </w:t>
            </w:r>
            <w:r>
              <w:rPr>
                <w:spacing w:val="-4"/>
              </w:rPr>
              <w:t>mesh</w:t>
            </w:r>
          </w:p>
        </w:tc>
        <w:tc>
          <w:tcPr>
            <w:tcW w:w="2172" w:type="dxa"/>
          </w:tcPr>
          <w:p w:rsidR="00494C45" w:rsidRDefault="00DA679D">
            <w:pPr>
              <w:pStyle w:val="TableParagraph"/>
              <w:ind w:left="477"/>
            </w:pPr>
            <w:r>
              <w:rPr>
                <w:spacing w:val="-2"/>
              </w:rPr>
              <w:t>80MESH</w:t>
            </w:r>
          </w:p>
        </w:tc>
        <w:tc>
          <w:tcPr>
            <w:tcW w:w="2069" w:type="dxa"/>
          </w:tcPr>
          <w:p w:rsidR="00494C45" w:rsidRDefault="00DA679D">
            <w:pPr>
              <w:pStyle w:val="TableParagraph"/>
              <w:ind w:left="490"/>
            </w:pPr>
            <w:r>
              <w:rPr>
                <w:spacing w:val="-2"/>
              </w:rPr>
              <w:t>CP2010</w:t>
            </w:r>
          </w:p>
        </w:tc>
      </w:tr>
      <w:tr w:rsidR="00494C45">
        <w:trPr>
          <w:trHeight w:val="299"/>
        </w:trPr>
        <w:tc>
          <w:tcPr>
            <w:tcW w:w="1812" w:type="dxa"/>
          </w:tcPr>
          <w:p w:rsidR="00494C45" w:rsidRDefault="00DA679D">
            <w:pPr>
              <w:pStyle w:val="TableParagraph"/>
              <w:ind w:left="55"/>
            </w:pPr>
            <w:r>
              <w:t>Loss</w:t>
            </w:r>
            <w:r>
              <w:rPr>
                <w:spacing w:val="-2"/>
              </w:rPr>
              <w:t xml:space="preserve"> </w:t>
            </w:r>
            <w:r>
              <w:t xml:space="preserve">on </w:t>
            </w:r>
            <w:r>
              <w:rPr>
                <w:spacing w:val="-2"/>
              </w:rPr>
              <w:t>drying</w:t>
            </w:r>
          </w:p>
        </w:tc>
        <w:tc>
          <w:tcPr>
            <w:tcW w:w="3925" w:type="dxa"/>
          </w:tcPr>
          <w:p w:rsidR="00494C45" w:rsidRDefault="00DA679D">
            <w:pPr>
              <w:pStyle w:val="TableParagraph"/>
              <w:ind w:left="1186"/>
            </w:pPr>
            <w:r>
              <w:t>5%NMT</w:t>
            </w:r>
            <w:r>
              <w:rPr>
                <w:spacing w:val="-5"/>
              </w:rPr>
              <w:t xml:space="preserve"> (%)</w:t>
            </w:r>
          </w:p>
        </w:tc>
        <w:tc>
          <w:tcPr>
            <w:tcW w:w="2172" w:type="dxa"/>
          </w:tcPr>
          <w:p w:rsidR="00494C45" w:rsidRDefault="00DA679D">
            <w:pPr>
              <w:pStyle w:val="TableParagraph"/>
              <w:ind w:left="607"/>
            </w:pPr>
            <w:r>
              <w:rPr>
                <w:spacing w:val="-2"/>
              </w:rPr>
              <w:t>1.43%</w:t>
            </w:r>
          </w:p>
        </w:tc>
        <w:tc>
          <w:tcPr>
            <w:tcW w:w="2069" w:type="dxa"/>
          </w:tcPr>
          <w:p w:rsidR="00494C45" w:rsidRDefault="00DA679D">
            <w:pPr>
              <w:pStyle w:val="TableParagraph"/>
              <w:ind w:left="353"/>
            </w:pPr>
            <w:r>
              <w:rPr>
                <w:spacing w:val="-2"/>
              </w:rPr>
              <w:t>USP&lt;731&gt;</w:t>
            </w:r>
          </w:p>
        </w:tc>
      </w:tr>
      <w:tr w:rsidR="00494C45">
        <w:trPr>
          <w:trHeight w:val="297"/>
        </w:trPr>
        <w:tc>
          <w:tcPr>
            <w:tcW w:w="1812" w:type="dxa"/>
          </w:tcPr>
          <w:p w:rsidR="00494C45" w:rsidRDefault="00DA679D">
            <w:pPr>
              <w:pStyle w:val="TableParagraph"/>
              <w:spacing w:before="17"/>
              <w:ind w:left="307"/>
            </w:pPr>
            <w:r>
              <w:t>Total</w:t>
            </w:r>
            <w:r>
              <w:rPr>
                <w:spacing w:val="-5"/>
              </w:rPr>
              <w:t xml:space="preserve"> ash</w:t>
            </w:r>
          </w:p>
        </w:tc>
        <w:tc>
          <w:tcPr>
            <w:tcW w:w="3925" w:type="dxa"/>
          </w:tcPr>
          <w:p w:rsidR="00494C45" w:rsidRDefault="00DA679D">
            <w:pPr>
              <w:pStyle w:val="TableParagraph"/>
              <w:spacing w:before="17"/>
              <w:ind w:left="1186"/>
            </w:pPr>
            <w:r>
              <w:t>5%NMT</w:t>
            </w:r>
            <w:r>
              <w:rPr>
                <w:spacing w:val="-5"/>
              </w:rPr>
              <w:t xml:space="preserve"> (%)</w:t>
            </w:r>
          </w:p>
        </w:tc>
        <w:tc>
          <w:tcPr>
            <w:tcW w:w="2172" w:type="dxa"/>
          </w:tcPr>
          <w:p w:rsidR="00494C45" w:rsidRDefault="00DA679D">
            <w:pPr>
              <w:pStyle w:val="TableParagraph"/>
              <w:spacing w:before="17"/>
              <w:ind w:left="607"/>
            </w:pPr>
            <w:r>
              <w:rPr>
                <w:spacing w:val="-2"/>
              </w:rPr>
              <w:t>2.17%</w:t>
            </w:r>
          </w:p>
        </w:tc>
        <w:tc>
          <w:tcPr>
            <w:tcW w:w="2069" w:type="dxa"/>
          </w:tcPr>
          <w:p w:rsidR="00494C45" w:rsidRDefault="00DA679D">
            <w:pPr>
              <w:pStyle w:val="TableParagraph"/>
              <w:spacing w:before="17"/>
              <w:ind w:left="353"/>
            </w:pPr>
            <w:r>
              <w:rPr>
                <w:spacing w:val="-2"/>
              </w:rPr>
              <w:t>USP&lt;561&gt;</w:t>
            </w:r>
          </w:p>
        </w:tc>
      </w:tr>
      <w:tr w:rsidR="00494C45">
        <w:trPr>
          <w:trHeight w:val="297"/>
        </w:trPr>
        <w:tc>
          <w:tcPr>
            <w:tcW w:w="1812" w:type="dxa"/>
          </w:tcPr>
          <w:p w:rsidR="00494C45" w:rsidRDefault="00DA679D">
            <w:pPr>
              <w:pStyle w:val="TableParagraph"/>
              <w:ind w:left="129"/>
            </w:pPr>
            <w:r>
              <w:t>Bulk</w:t>
            </w:r>
            <w:r>
              <w:rPr>
                <w:spacing w:val="-4"/>
              </w:rPr>
              <w:t xml:space="preserve"> </w:t>
            </w:r>
            <w:r>
              <w:rPr>
                <w:spacing w:val="-2"/>
              </w:rPr>
              <w:t>Density</w:t>
            </w:r>
          </w:p>
        </w:tc>
        <w:tc>
          <w:tcPr>
            <w:tcW w:w="3925" w:type="dxa"/>
          </w:tcPr>
          <w:p w:rsidR="00494C45" w:rsidRDefault="00DA679D">
            <w:pPr>
              <w:pStyle w:val="TableParagraph"/>
              <w:ind w:left="1109"/>
            </w:pPr>
            <w:r>
              <w:rPr>
                <w:spacing w:val="-2"/>
              </w:rPr>
              <w:t>45-60g/100mL</w:t>
            </w:r>
          </w:p>
        </w:tc>
        <w:tc>
          <w:tcPr>
            <w:tcW w:w="2172" w:type="dxa"/>
          </w:tcPr>
          <w:p w:rsidR="00494C45" w:rsidRDefault="00DA679D">
            <w:pPr>
              <w:pStyle w:val="TableParagraph"/>
              <w:ind w:left="379"/>
            </w:pPr>
            <w:r>
              <w:rPr>
                <w:spacing w:val="-2"/>
              </w:rPr>
              <w:t>49g/100mL</w:t>
            </w:r>
          </w:p>
        </w:tc>
        <w:tc>
          <w:tcPr>
            <w:tcW w:w="2069" w:type="dxa"/>
          </w:tcPr>
          <w:p w:rsidR="00494C45" w:rsidRDefault="00DA679D">
            <w:pPr>
              <w:pStyle w:val="TableParagraph"/>
              <w:ind w:left="370"/>
            </w:pPr>
            <w:r>
              <w:rPr>
                <w:spacing w:val="-2"/>
              </w:rPr>
              <w:t>CP2010IA</w:t>
            </w:r>
          </w:p>
        </w:tc>
      </w:tr>
      <w:tr w:rsidR="00494C45">
        <w:trPr>
          <w:trHeight w:val="299"/>
        </w:trPr>
        <w:tc>
          <w:tcPr>
            <w:tcW w:w="9978" w:type="dxa"/>
            <w:gridSpan w:val="4"/>
            <w:shd w:val="clear" w:color="auto" w:fill="D9D9D9"/>
          </w:tcPr>
          <w:p w:rsidR="00494C45" w:rsidRDefault="00DA679D">
            <w:pPr>
              <w:pStyle w:val="TableParagraph"/>
              <w:spacing w:before="25"/>
              <w:ind w:left="0" w:right="375"/>
              <w:jc w:val="center"/>
              <w:rPr>
                <w:b/>
              </w:rPr>
            </w:pPr>
            <w:r>
              <w:rPr>
                <w:b/>
              </w:rPr>
              <w:t>Heavy</w:t>
            </w:r>
            <w:r>
              <w:rPr>
                <w:b/>
                <w:spacing w:val="-4"/>
              </w:rPr>
              <w:t xml:space="preserve"> </w:t>
            </w:r>
            <w:r>
              <w:rPr>
                <w:b/>
                <w:spacing w:val="-2"/>
              </w:rPr>
              <w:t>Metals</w:t>
            </w:r>
          </w:p>
        </w:tc>
      </w:tr>
      <w:tr w:rsidR="00494C45">
        <w:trPr>
          <w:trHeight w:val="570"/>
        </w:trPr>
        <w:tc>
          <w:tcPr>
            <w:tcW w:w="1812" w:type="dxa"/>
          </w:tcPr>
          <w:p w:rsidR="00494C45" w:rsidRDefault="00DA679D">
            <w:pPr>
              <w:pStyle w:val="TableParagraph"/>
              <w:spacing w:before="3" w:line="274" w:lineRule="exact"/>
              <w:ind w:left="415" w:right="535" w:hanging="248"/>
            </w:pPr>
            <w:r>
              <w:t>Total</w:t>
            </w:r>
            <w:r>
              <w:rPr>
                <w:spacing w:val="-14"/>
              </w:rPr>
              <w:t xml:space="preserve"> </w:t>
            </w:r>
            <w:r>
              <w:t xml:space="preserve">Heavy </w:t>
            </w:r>
            <w:r>
              <w:rPr>
                <w:spacing w:val="-2"/>
              </w:rPr>
              <w:t>Metals</w:t>
            </w:r>
          </w:p>
        </w:tc>
        <w:tc>
          <w:tcPr>
            <w:tcW w:w="3925" w:type="dxa"/>
          </w:tcPr>
          <w:p w:rsidR="00494C45" w:rsidRDefault="00DA679D">
            <w:pPr>
              <w:pStyle w:val="TableParagraph"/>
              <w:spacing w:before="17"/>
              <w:ind w:left="1236"/>
            </w:pPr>
            <w:r>
              <w:t>10ppm</w:t>
            </w:r>
            <w:r>
              <w:rPr>
                <w:spacing w:val="-4"/>
              </w:rPr>
              <w:t xml:space="preserve"> </w:t>
            </w:r>
            <w:r>
              <w:rPr>
                <w:spacing w:val="-5"/>
              </w:rPr>
              <w:t>Max</w:t>
            </w:r>
          </w:p>
        </w:tc>
        <w:tc>
          <w:tcPr>
            <w:tcW w:w="2172" w:type="dxa"/>
          </w:tcPr>
          <w:p w:rsidR="00494C45" w:rsidRDefault="00DA679D">
            <w:pPr>
              <w:pStyle w:val="TableParagraph"/>
              <w:spacing w:before="17"/>
            </w:pPr>
            <w:r>
              <w:rPr>
                <w:spacing w:val="-2"/>
              </w:rPr>
              <w:t>Conform</w:t>
            </w:r>
          </w:p>
        </w:tc>
        <w:tc>
          <w:tcPr>
            <w:tcW w:w="2069" w:type="dxa"/>
          </w:tcPr>
          <w:p w:rsidR="00494C45" w:rsidRDefault="00DA679D">
            <w:pPr>
              <w:pStyle w:val="TableParagraph"/>
              <w:spacing w:before="3" w:line="274" w:lineRule="exact"/>
              <w:ind w:left="768" w:right="312" w:hanging="750"/>
            </w:pPr>
            <w:r>
              <w:rPr>
                <w:spacing w:val="-2"/>
              </w:rPr>
              <w:t xml:space="preserve">USP&lt;231&gt;method </w:t>
            </w:r>
            <w:r>
              <w:rPr>
                <w:spacing w:val="-6"/>
              </w:rPr>
              <w:t>II</w:t>
            </w:r>
          </w:p>
        </w:tc>
      </w:tr>
      <w:tr w:rsidR="00494C45">
        <w:trPr>
          <w:trHeight w:val="297"/>
        </w:trPr>
        <w:tc>
          <w:tcPr>
            <w:tcW w:w="1812" w:type="dxa"/>
          </w:tcPr>
          <w:p w:rsidR="00494C45" w:rsidRDefault="00DA679D">
            <w:pPr>
              <w:pStyle w:val="TableParagraph"/>
              <w:spacing w:before="18"/>
              <w:ind w:left="276"/>
            </w:pPr>
            <w:r>
              <w:t xml:space="preserve">Lead </w:t>
            </w:r>
            <w:r>
              <w:rPr>
                <w:spacing w:val="-4"/>
              </w:rPr>
              <w:t>(</w:t>
            </w:r>
            <w:proofErr w:type="spellStart"/>
            <w:r>
              <w:rPr>
                <w:spacing w:val="-4"/>
              </w:rPr>
              <w:t>Pb</w:t>
            </w:r>
            <w:proofErr w:type="spellEnd"/>
            <w:r>
              <w:rPr>
                <w:spacing w:val="-4"/>
              </w:rPr>
              <w:t>)</w:t>
            </w:r>
          </w:p>
        </w:tc>
        <w:tc>
          <w:tcPr>
            <w:tcW w:w="3925" w:type="dxa"/>
          </w:tcPr>
          <w:p w:rsidR="00494C45" w:rsidRDefault="00DA679D">
            <w:pPr>
              <w:pStyle w:val="TableParagraph"/>
              <w:spacing w:before="18"/>
              <w:ind w:left="1251"/>
            </w:pPr>
            <w:r>
              <w:t>2ppm</w:t>
            </w:r>
            <w:r>
              <w:rPr>
                <w:spacing w:val="-4"/>
              </w:rPr>
              <w:t xml:space="preserve"> </w:t>
            </w:r>
            <w:r>
              <w:rPr>
                <w:spacing w:val="-5"/>
              </w:rPr>
              <w:t>NMT</w:t>
            </w:r>
          </w:p>
        </w:tc>
        <w:tc>
          <w:tcPr>
            <w:tcW w:w="2172" w:type="dxa"/>
          </w:tcPr>
          <w:p w:rsidR="00494C45" w:rsidRDefault="00DA679D">
            <w:pPr>
              <w:pStyle w:val="TableParagraph"/>
              <w:spacing w:before="18"/>
            </w:pPr>
            <w:r>
              <w:rPr>
                <w:spacing w:val="-2"/>
              </w:rPr>
              <w:t>Conform</w:t>
            </w:r>
          </w:p>
        </w:tc>
        <w:tc>
          <w:tcPr>
            <w:tcW w:w="2069" w:type="dxa"/>
          </w:tcPr>
          <w:p w:rsidR="00494C45" w:rsidRDefault="00DA679D">
            <w:pPr>
              <w:pStyle w:val="TableParagraph"/>
              <w:spacing w:before="18"/>
              <w:ind w:left="476"/>
            </w:pPr>
            <w:r>
              <w:rPr>
                <w:spacing w:val="-2"/>
              </w:rPr>
              <w:t>ICP-</w:t>
            </w:r>
            <w:r>
              <w:rPr>
                <w:spacing w:val="-5"/>
              </w:rPr>
              <w:t>MS</w:t>
            </w:r>
          </w:p>
        </w:tc>
      </w:tr>
    </w:tbl>
    <w:p w:rsidR="00494C45" w:rsidRDefault="00494C45">
      <w:pPr>
        <w:pStyle w:val="TableParagraph"/>
        <w:sectPr w:rsidR="00494C45">
          <w:headerReference w:type="even" r:id="rId6"/>
          <w:headerReference w:type="default" r:id="rId7"/>
          <w:footerReference w:type="even" r:id="rId8"/>
          <w:footerReference w:type="default" r:id="rId9"/>
          <w:headerReference w:type="first" r:id="rId10"/>
          <w:footerReference w:type="first" r:id="rId11"/>
          <w:type w:val="continuous"/>
          <w:pgSz w:w="12240" w:h="15840"/>
          <w:pgMar w:top="560" w:right="720" w:bottom="280" w:left="720" w:header="720" w:footer="720" w:gutter="0"/>
          <w:cols w:space="720"/>
        </w:sect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3925"/>
        <w:gridCol w:w="2172"/>
        <w:gridCol w:w="2069"/>
      </w:tblGrid>
      <w:tr w:rsidR="00494C45">
        <w:trPr>
          <w:trHeight w:val="297"/>
        </w:trPr>
        <w:tc>
          <w:tcPr>
            <w:tcW w:w="1812" w:type="dxa"/>
          </w:tcPr>
          <w:p w:rsidR="00494C45" w:rsidRDefault="00DA679D">
            <w:pPr>
              <w:pStyle w:val="TableParagraph"/>
              <w:ind w:left="144"/>
            </w:pPr>
            <w:r>
              <w:lastRenderedPageBreak/>
              <w:t>Arsenic</w:t>
            </w:r>
            <w:r>
              <w:rPr>
                <w:spacing w:val="-2"/>
              </w:rPr>
              <w:t xml:space="preserve"> </w:t>
            </w:r>
            <w:r>
              <w:rPr>
                <w:spacing w:val="-4"/>
              </w:rPr>
              <w:t>(As)</w:t>
            </w:r>
          </w:p>
        </w:tc>
        <w:tc>
          <w:tcPr>
            <w:tcW w:w="3925" w:type="dxa"/>
          </w:tcPr>
          <w:p w:rsidR="00494C45" w:rsidRDefault="00DA679D">
            <w:pPr>
              <w:pStyle w:val="TableParagraph"/>
              <w:ind w:left="1251"/>
            </w:pPr>
            <w:r>
              <w:t>2ppm</w:t>
            </w:r>
            <w:r>
              <w:rPr>
                <w:spacing w:val="-4"/>
              </w:rPr>
              <w:t xml:space="preserve"> </w:t>
            </w:r>
            <w:r>
              <w:rPr>
                <w:spacing w:val="-5"/>
              </w:rPr>
              <w:t>NMT</w:t>
            </w:r>
          </w:p>
        </w:tc>
        <w:tc>
          <w:tcPr>
            <w:tcW w:w="2172" w:type="dxa"/>
          </w:tcPr>
          <w:p w:rsidR="00494C45" w:rsidRDefault="00DA679D">
            <w:pPr>
              <w:pStyle w:val="TableParagraph"/>
            </w:pPr>
            <w:r>
              <w:rPr>
                <w:spacing w:val="-2"/>
              </w:rPr>
              <w:t>Conform</w:t>
            </w:r>
          </w:p>
        </w:tc>
        <w:tc>
          <w:tcPr>
            <w:tcW w:w="2069" w:type="dxa"/>
          </w:tcPr>
          <w:p w:rsidR="00494C45" w:rsidRDefault="00DA679D">
            <w:pPr>
              <w:pStyle w:val="TableParagraph"/>
              <w:ind w:left="476"/>
            </w:pPr>
            <w:r>
              <w:rPr>
                <w:spacing w:val="-2"/>
              </w:rPr>
              <w:t>ICP-</w:t>
            </w:r>
            <w:r>
              <w:rPr>
                <w:spacing w:val="-5"/>
              </w:rPr>
              <w:t>MS</w:t>
            </w:r>
          </w:p>
        </w:tc>
      </w:tr>
      <w:tr w:rsidR="00494C45">
        <w:trPr>
          <w:trHeight w:val="299"/>
        </w:trPr>
        <w:tc>
          <w:tcPr>
            <w:tcW w:w="1812" w:type="dxa"/>
          </w:tcPr>
          <w:p w:rsidR="00494C45" w:rsidRDefault="00DA679D">
            <w:pPr>
              <w:pStyle w:val="TableParagraph"/>
              <w:ind w:left="50"/>
            </w:pPr>
            <w:r>
              <w:t>Cadmium</w:t>
            </w:r>
            <w:r>
              <w:rPr>
                <w:spacing w:val="-7"/>
              </w:rPr>
              <w:t xml:space="preserve"> </w:t>
            </w:r>
            <w:r>
              <w:rPr>
                <w:spacing w:val="-4"/>
              </w:rPr>
              <w:t>(Cd)</w:t>
            </w:r>
          </w:p>
        </w:tc>
        <w:tc>
          <w:tcPr>
            <w:tcW w:w="3925" w:type="dxa"/>
          </w:tcPr>
          <w:p w:rsidR="00494C45" w:rsidRDefault="00DA679D">
            <w:pPr>
              <w:pStyle w:val="TableParagraph"/>
              <w:ind w:left="1251"/>
            </w:pPr>
            <w:r>
              <w:t>2ppm</w:t>
            </w:r>
            <w:r>
              <w:rPr>
                <w:spacing w:val="-4"/>
              </w:rPr>
              <w:t xml:space="preserve"> </w:t>
            </w:r>
            <w:r>
              <w:rPr>
                <w:spacing w:val="-5"/>
              </w:rPr>
              <w:t>NMT</w:t>
            </w:r>
          </w:p>
        </w:tc>
        <w:tc>
          <w:tcPr>
            <w:tcW w:w="2172" w:type="dxa"/>
          </w:tcPr>
          <w:p w:rsidR="00494C45" w:rsidRDefault="00DA679D">
            <w:pPr>
              <w:pStyle w:val="TableParagraph"/>
            </w:pPr>
            <w:r>
              <w:rPr>
                <w:spacing w:val="-2"/>
              </w:rPr>
              <w:t>Conform</w:t>
            </w:r>
          </w:p>
        </w:tc>
        <w:tc>
          <w:tcPr>
            <w:tcW w:w="2069" w:type="dxa"/>
          </w:tcPr>
          <w:p w:rsidR="00494C45" w:rsidRDefault="00DA679D">
            <w:pPr>
              <w:pStyle w:val="TableParagraph"/>
              <w:ind w:left="476"/>
            </w:pPr>
            <w:r>
              <w:rPr>
                <w:spacing w:val="-2"/>
              </w:rPr>
              <w:t>ICP-</w:t>
            </w:r>
            <w:r>
              <w:rPr>
                <w:spacing w:val="-5"/>
              </w:rPr>
              <w:t>MS</w:t>
            </w:r>
          </w:p>
        </w:tc>
      </w:tr>
      <w:tr w:rsidR="00494C45">
        <w:trPr>
          <w:trHeight w:val="292"/>
        </w:trPr>
        <w:tc>
          <w:tcPr>
            <w:tcW w:w="1812" w:type="dxa"/>
            <w:tcBorders>
              <w:bottom w:val="single" w:sz="18" w:space="0" w:color="D9D9D9"/>
            </w:tcBorders>
          </w:tcPr>
          <w:p w:rsidR="00494C45" w:rsidRDefault="00DA679D">
            <w:pPr>
              <w:pStyle w:val="TableParagraph"/>
              <w:spacing w:before="17"/>
              <w:ind w:left="98"/>
            </w:pPr>
            <w:r>
              <w:t>Mercury</w:t>
            </w:r>
            <w:r>
              <w:rPr>
                <w:spacing w:val="-6"/>
              </w:rPr>
              <w:t xml:space="preserve"> </w:t>
            </w:r>
            <w:r>
              <w:rPr>
                <w:spacing w:val="-4"/>
              </w:rPr>
              <w:t>(Hg)</w:t>
            </w:r>
          </w:p>
        </w:tc>
        <w:tc>
          <w:tcPr>
            <w:tcW w:w="3925" w:type="dxa"/>
            <w:tcBorders>
              <w:bottom w:val="single" w:sz="18" w:space="0" w:color="D9D9D9"/>
            </w:tcBorders>
          </w:tcPr>
          <w:p w:rsidR="00494C45" w:rsidRDefault="00DA679D">
            <w:pPr>
              <w:pStyle w:val="TableParagraph"/>
              <w:spacing w:before="17"/>
              <w:ind w:left="1167"/>
            </w:pPr>
            <w:r>
              <w:t>0.5ppm</w:t>
            </w:r>
            <w:r>
              <w:rPr>
                <w:spacing w:val="-4"/>
              </w:rPr>
              <w:t xml:space="preserve"> </w:t>
            </w:r>
            <w:r>
              <w:rPr>
                <w:spacing w:val="-5"/>
              </w:rPr>
              <w:t>NMT</w:t>
            </w:r>
          </w:p>
        </w:tc>
        <w:tc>
          <w:tcPr>
            <w:tcW w:w="2172" w:type="dxa"/>
            <w:tcBorders>
              <w:bottom w:val="single" w:sz="18" w:space="0" w:color="D9D9D9"/>
            </w:tcBorders>
          </w:tcPr>
          <w:p w:rsidR="00494C45" w:rsidRDefault="00DA679D">
            <w:pPr>
              <w:pStyle w:val="TableParagraph"/>
              <w:spacing w:before="17"/>
            </w:pPr>
            <w:r>
              <w:rPr>
                <w:spacing w:val="-2"/>
              </w:rPr>
              <w:t>Conform</w:t>
            </w:r>
          </w:p>
        </w:tc>
        <w:tc>
          <w:tcPr>
            <w:tcW w:w="2069" w:type="dxa"/>
            <w:tcBorders>
              <w:bottom w:val="single" w:sz="18" w:space="0" w:color="D9D9D9"/>
            </w:tcBorders>
          </w:tcPr>
          <w:p w:rsidR="00494C45" w:rsidRDefault="00DA679D">
            <w:pPr>
              <w:pStyle w:val="TableParagraph"/>
              <w:spacing w:before="17"/>
              <w:ind w:left="476"/>
            </w:pPr>
            <w:r>
              <w:rPr>
                <w:spacing w:val="-2"/>
              </w:rPr>
              <w:t>ICP-</w:t>
            </w:r>
            <w:r>
              <w:rPr>
                <w:spacing w:val="-5"/>
              </w:rPr>
              <w:t>MS</w:t>
            </w:r>
          </w:p>
        </w:tc>
      </w:tr>
      <w:tr w:rsidR="00494C45">
        <w:trPr>
          <w:trHeight w:val="266"/>
        </w:trPr>
        <w:tc>
          <w:tcPr>
            <w:tcW w:w="9978" w:type="dxa"/>
            <w:gridSpan w:val="4"/>
            <w:tcBorders>
              <w:top w:val="single" w:sz="18" w:space="0" w:color="D9D9D9"/>
            </w:tcBorders>
            <w:shd w:val="clear" w:color="auto" w:fill="D9D9D9"/>
          </w:tcPr>
          <w:p w:rsidR="00494C45" w:rsidRDefault="00DA679D">
            <w:pPr>
              <w:pStyle w:val="TableParagraph"/>
              <w:spacing w:before="0" w:line="247" w:lineRule="exact"/>
              <w:ind w:left="5" w:right="375"/>
              <w:jc w:val="center"/>
              <w:rPr>
                <w:b/>
              </w:rPr>
            </w:pPr>
            <w:r>
              <w:rPr>
                <w:b/>
              </w:rPr>
              <w:t>Microbiological</w:t>
            </w:r>
            <w:r>
              <w:rPr>
                <w:b/>
                <w:spacing w:val="-8"/>
              </w:rPr>
              <w:t xml:space="preserve"> </w:t>
            </w:r>
            <w:r>
              <w:rPr>
                <w:b/>
                <w:spacing w:val="-4"/>
              </w:rPr>
              <w:t>Tests</w:t>
            </w:r>
          </w:p>
        </w:tc>
      </w:tr>
      <w:tr w:rsidR="00494C45">
        <w:trPr>
          <w:trHeight w:val="571"/>
        </w:trPr>
        <w:tc>
          <w:tcPr>
            <w:tcW w:w="1812" w:type="dxa"/>
          </w:tcPr>
          <w:p w:rsidR="00494C45" w:rsidRDefault="00DA679D">
            <w:pPr>
              <w:pStyle w:val="TableParagraph"/>
              <w:spacing w:before="3" w:line="274" w:lineRule="exact"/>
              <w:ind w:left="444" w:right="607" w:hanging="214"/>
            </w:pPr>
            <w:r>
              <w:t>Total</w:t>
            </w:r>
            <w:r>
              <w:rPr>
                <w:spacing w:val="-14"/>
              </w:rPr>
              <w:t xml:space="preserve"> </w:t>
            </w:r>
            <w:r>
              <w:t xml:space="preserve">Plate </w:t>
            </w:r>
            <w:r>
              <w:rPr>
                <w:spacing w:val="-2"/>
              </w:rPr>
              <w:t>Count</w:t>
            </w:r>
          </w:p>
        </w:tc>
        <w:tc>
          <w:tcPr>
            <w:tcW w:w="3925" w:type="dxa"/>
          </w:tcPr>
          <w:p w:rsidR="00494C45" w:rsidRDefault="00DA679D">
            <w:pPr>
              <w:pStyle w:val="TableParagraph"/>
              <w:ind w:left="1097"/>
            </w:pPr>
            <w:r>
              <w:t>3000cfu/g</w:t>
            </w:r>
            <w:r>
              <w:rPr>
                <w:spacing w:val="-5"/>
              </w:rPr>
              <w:t xml:space="preserve"> Max</w:t>
            </w:r>
          </w:p>
        </w:tc>
        <w:tc>
          <w:tcPr>
            <w:tcW w:w="2172" w:type="dxa"/>
          </w:tcPr>
          <w:p w:rsidR="00494C45" w:rsidRDefault="00DA679D">
            <w:pPr>
              <w:pStyle w:val="TableParagraph"/>
            </w:pPr>
            <w:r>
              <w:rPr>
                <w:spacing w:val="-2"/>
              </w:rPr>
              <w:t>Conform</w:t>
            </w:r>
          </w:p>
        </w:tc>
        <w:tc>
          <w:tcPr>
            <w:tcW w:w="2069" w:type="dxa"/>
          </w:tcPr>
          <w:p w:rsidR="00494C45" w:rsidRDefault="00DA679D">
            <w:pPr>
              <w:pStyle w:val="TableParagraph"/>
              <w:ind w:left="408"/>
            </w:pPr>
            <w:r>
              <w:rPr>
                <w:spacing w:val="-2"/>
              </w:rPr>
              <w:t>USP&lt;61&gt;</w:t>
            </w:r>
          </w:p>
        </w:tc>
      </w:tr>
      <w:tr w:rsidR="00494C45">
        <w:trPr>
          <w:trHeight w:val="299"/>
        </w:trPr>
        <w:tc>
          <w:tcPr>
            <w:tcW w:w="1812" w:type="dxa"/>
          </w:tcPr>
          <w:p w:rsidR="00494C45" w:rsidRDefault="00DA679D">
            <w:pPr>
              <w:pStyle w:val="TableParagraph"/>
              <w:ind w:left="83"/>
            </w:pPr>
            <w:r>
              <w:t>Yeast</w:t>
            </w:r>
            <w:r>
              <w:rPr>
                <w:spacing w:val="-3"/>
              </w:rPr>
              <w:t xml:space="preserve"> </w:t>
            </w:r>
            <w:r>
              <w:t>&amp;</w:t>
            </w:r>
            <w:r>
              <w:rPr>
                <w:spacing w:val="-4"/>
              </w:rPr>
              <w:t xml:space="preserve"> Mold</w:t>
            </w:r>
          </w:p>
        </w:tc>
        <w:tc>
          <w:tcPr>
            <w:tcW w:w="3925" w:type="dxa"/>
          </w:tcPr>
          <w:p w:rsidR="00494C45" w:rsidRDefault="00DA679D">
            <w:pPr>
              <w:pStyle w:val="TableParagraph"/>
              <w:ind w:left="1150"/>
            </w:pPr>
            <w:r>
              <w:t>300cfu/g</w:t>
            </w:r>
            <w:r>
              <w:rPr>
                <w:spacing w:val="-5"/>
              </w:rPr>
              <w:t xml:space="preserve"> Max</w:t>
            </w:r>
          </w:p>
        </w:tc>
        <w:tc>
          <w:tcPr>
            <w:tcW w:w="2172" w:type="dxa"/>
          </w:tcPr>
          <w:p w:rsidR="00494C45" w:rsidRDefault="00DA679D">
            <w:pPr>
              <w:pStyle w:val="TableParagraph"/>
            </w:pPr>
            <w:r>
              <w:rPr>
                <w:spacing w:val="-2"/>
              </w:rPr>
              <w:t>Conform</w:t>
            </w:r>
          </w:p>
        </w:tc>
        <w:tc>
          <w:tcPr>
            <w:tcW w:w="2069" w:type="dxa"/>
          </w:tcPr>
          <w:p w:rsidR="00494C45" w:rsidRDefault="00DA679D">
            <w:pPr>
              <w:pStyle w:val="TableParagraph"/>
              <w:ind w:left="408"/>
            </w:pPr>
            <w:r>
              <w:rPr>
                <w:spacing w:val="-2"/>
              </w:rPr>
              <w:t>USP&lt;61&gt;</w:t>
            </w:r>
          </w:p>
        </w:tc>
      </w:tr>
      <w:tr w:rsidR="00494C45">
        <w:trPr>
          <w:trHeight w:val="297"/>
        </w:trPr>
        <w:tc>
          <w:tcPr>
            <w:tcW w:w="1812" w:type="dxa"/>
          </w:tcPr>
          <w:p w:rsidR="00494C45" w:rsidRDefault="00DA679D">
            <w:pPr>
              <w:pStyle w:val="TableParagraph"/>
              <w:spacing w:before="17"/>
              <w:ind w:left="374"/>
            </w:pPr>
            <w:r>
              <w:t xml:space="preserve">E. </w:t>
            </w:r>
            <w:r>
              <w:rPr>
                <w:spacing w:val="-2"/>
              </w:rPr>
              <w:t>Coli.</w:t>
            </w:r>
          </w:p>
        </w:tc>
        <w:tc>
          <w:tcPr>
            <w:tcW w:w="3925" w:type="dxa"/>
          </w:tcPr>
          <w:p w:rsidR="00494C45" w:rsidRDefault="00DA679D">
            <w:pPr>
              <w:pStyle w:val="TableParagraph"/>
              <w:spacing w:before="17"/>
              <w:ind w:left="0" w:right="372"/>
              <w:jc w:val="center"/>
            </w:pPr>
            <w:r>
              <w:rPr>
                <w:spacing w:val="-2"/>
              </w:rPr>
              <w:t>Negative</w:t>
            </w:r>
          </w:p>
        </w:tc>
        <w:tc>
          <w:tcPr>
            <w:tcW w:w="2172" w:type="dxa"/>
          </w:tcPr>
          <w:p w:rsidR="00494C45" w:rsidRDefault="00DA679D">
            <w:pPr>
              <w:pStyle w:val="TableParagraph"/>
              <w:spacing w:before="17"/>
            </w:pPr>
            <w:r>
              <w:rPr>
                <w:spacing w:val="-2"/>
              </w:rPr>
              <w:t>Conform</w:t>
            </w:r>
          </w:p>
        </w:tc>
        <w:tc>
          <w:tcPr>
            <w:tcW w:w="2069" w:type="dxa"/>
          </w:tcPr>
          <w:p w:rsidR="00494C45" w:rsidRDefault="00DA679D">
            <w:pPr>
              <w:pStyle w:val="TableParagraph"/>
              <w:spacing w:before="17"/>
              <w:ind w:left="408"/>
            </w:pPr>
            <w:r>
              <w:rPr>
                <w:spacing w:val="-2"/>
              </w:rPr>
              <w:t>USP&lt;61&gt;</w:t>
            </w:r>
          </w:p>
        </w:tc>
      </w:tr>
      <w:tr w:rsidR="00494C45">
        <w:trPr>
          <w:trHeight w:val="297"/>
        </w:trPr>
        <w:tc>
          <w:tcPr>
            <w:tcW w:w="1812" w:type="dxa"/>
          </w:tcPr>
          <w:p w:rsidR="00494C45" w:rsidRDefault="00DA679D">
            <w:pPr>
              <w:pStyle w:val="TableParagraph"/>
              <w:ind w:left="218"/>
            </w:pPr>
            <w:r>
              <w:rPr>
                <w:spacing w:val="-2"/>
              </w:rPr>
              <w:t>Salmonella</w:t>
            </w:r>
          </w:p>
        </w:tc>
        <w:tc>
          <w:tcPr>
            <w:tcW w:w="3925" w:type="dxa"/>
          </w:tcPr>
          <w:p w:rsidR="00494C45" w:rsidRDefault="00DA679D">
            <w:pPr>
              <w:pStyle w:val="TableParagraph"/>
              <w:ind w:left="0" w:right="372"/>
              <w:jc w:val="center"/>
            </w:pPr>
            <w:r>
              <w:rPr>
                <w:spacing w:val="-2"/>
              </w:rPr>
              <w:t>Negative</w:t>
            </w:r>
          </w:p>
        </w:tc>
        <w:tc>
          <w:tcPr>
            <w:tcW w:w="2172" w:type="dxa"/>
          </w:tcPr>
          <w:p w:rsidR="00494C45" w:rsidRDefault="00DA679D">
            <w:pPr>
              <w:pStyle w:val="TableParagraph"/>
            </w:pPr>
            <w:r>
              <w:rPr>
                <w:spacing w:val="-2"/>
              </w:rPr>
              <w:t>Conform</w:t>
            </w:r>
          </w:p>
        </w:tc>
        <w:tc>
          <w:tcPr>
            <w:tcW w:w="2069" w:type="dxa"/>
          </w:tcPr>
          <w:p w:rsidR="00494C45" w:rsidRDefault="00DA679D">
            <w:pPr>
              <w:pStyle w:val="TableParagraph"/>
              <w:ind w:left="408"/>
            </w:pPr>
            <w:r>
              <w:rPr>
                <w:spacing w:val="-2"/>
              </w:rPr>
              <w:t>USP&lt;61&gt;</w:t>
            </w:r>
          </w:p>
        </w:tc>
      </w:tr>
      <w:tr w:rsidR="00494C45">
        <w:trPr>
          <w:trHeight w:val="299"/>
        </w:trPr>
        <w:tc>
          <w:tcPr>
            <w:tcW w:w="1812" w:type="dxa"/>
          </w:tcPr>
          <w:p w:rsidR="00494C45" w:rsidRDefault="00DA679D">
            <w:pPr>
              <w:pStyle w:val="TableParagraph"/>
              <w:ind w:left="23"/>
            </w:pPr>
            <w:r>
              <w:rPr>
                <w:spacing w:val="-2"/>
              </w:rPr>
              <w:t>Staphylococcus</w:t>
            </w:r>
          </w:p>
        </w:tc>
        <w:tc>
          <w:tcPr>
            <w:tcW w:w="3925" w:type="dxa"/>
          </w:tcPr>
          <w:p w:rsidR="00494C45" w:rsidRDefault="00DA679D">
            <w:pPr>
              <w:pStyle w:val="TableParagraph"/>
              <w:ind w:left="0" w:right="372"/>
              <w:jc w:val="center"/>
            </w:pPr>
            <w:r>
              <w:rPr>
                <w:spacing w:val="-2"/>
              </w:rPr>
              <w:t>Negative</w:t>
            </w:r>
          </w:p>
        </w:tc>
        <w:tc>
          <w:tcPr>
            <w:tcW w:w="2172" w:type="dxa"/>
          </w:tcPr>
          <w:p w:rsidR="00494C45" w:rsidRDefault="00DA679D">
            <w:pPr>
              <w:pStyle w:val="TableParagraph"/>
            </w:pPr>
            <w:r>
              <w:rPr>
                <w:spacing w:val="-2"/>
              </w:rPr>
              <w:t>Conform</w:t>
            </w:r>
          </w:p>
        </w:tc>
        <w:tc>
          <w:tcPr>
            <w:tcW w:w="2069" w:type="dxa"/>
          </w:tcPr>
          <w:p w:rsidR="00494C45" w:rsidRDefault="00DA679D">
            <w:pPr>
              <w:pStyle w:val="TableParagraph"/>
              <w:ind w:left="408"/>
            </w:pPr>
            <w:r>
              <w:rPr>
                <w:spacing w:val="-2"/>
              </w:rPr>
              <w:t>USP&lt;61&gt;</w:t>
            </w:r>
          </w:p>
        </w:tc>
      </w:tr>
    </w:tbl>
    <w:p w:rsidR="00494C45" w:rsidRDefault="00494C45">
      <w:pPr>
        <w:spacing w:before="90"/>
        <w:rPr>
          <w:b/>
          <w:sz w:val="18"/>
        </w:rPr>
      </w:pPr>
    </w:p>
    <w:p w:rsidR="00494C45" w:rsidRDefault="00DA679D">
      <w:pPr>
        <w:pStyle w:val="BodyText"/>
        <w:spacing w:before="60" w:line="594" w:lineRule="exact"/>
        <w:ind w:left="273" w:right="7841"/>
        <w:rPr>
          <w:rFonts w:ascii="Trebuchet MS"/>
        </w:rPr>
      </w:pPr>
      <w:r>
        <w:rPr>
          <w:rFonts w:ascii="Trebuchet MS"/>
        </w:rPr>
        <w:t>This report is not to be signed. All</w:t>
      </w:r>
      <w:r>
        <w:rPr>
          <w:rFonts w:ascii="Trebuchet MS"/>
          <w:spacing w:val="-7"/>
        </w:rPr>
        <w:t xml:space="preserve"> </w:t>
      </w:r>
      <w:r>
        <w:rPr>
          <w:rFonts w:ascii="Trebuchet MS"/>
        </w:rPr>
        <w:t>data</w:t>
      </w:r>
      <w:r>
        <w:rPr>
          <w:rFonts w:ascii="Trebuchet MS"/>
          <w:spacing w:val="-8"/>
        </w:rPr>
        <w:t xml:space="preserve"> </w:t>
      </w:r>
      <w:r>
        <w:rPr>
          <w:rFonts w:ascii="Trebuchet MS"/>
        </w:rPr>
        <w:t>are</w:t>
      </w:r>
      <w:r>
        <w:rPr>
          <w:rFonts w:ascii="Trebuchet MS"/>
          <w:spacing w:val="-7"/>
        </w:rPr>
        <w:t xml:space="preserve"> </w:t>
      </w:r>
      <w:r>
        <w:rPr>
          <w:rFonts w:ascii="Trebuchet MS"/>
        </w:rPr>
        <w:t>as</w:t>
      </w:r>
      <w:r>
        <w:rPr>
          <w:rFonts w:ascii="Trebuchet MS"/>
          <w:spacing w:val="-7"/>
        </w:rPr>
        <w:t xml:space="preserve"> </w:t>
      </w:r>
      <w:r>
        <w:rPr>
          <w:rFonts w:ascii="Trebuchet MS"/>
        </w:rPr>
        <w:t>per</w:t>
      </w:r>
      <w:r>
        <w:rPr>
          <w:rFonts w:ascii="Trebuchet MS"/>
          <w:spacing w:val="-7"/>
        </w:rPr>
        <w:t xml:space="preserve"> </w:t>
      </w:r>
      <w:r>
        <w:rPr>
          <w:rFonts w:ascii="Trebuchet MS"/>
        </w:rPr>
        <w:t>our</w:t>
      </w:r>
      <w:r>
        <w:rPr>
          <w:rFonts w:ascii="Trebuchet MS"/>
          <w:spacing w:val="-7"/>
        </w:rPr>
        <w:t xml:space="preserve"> </w:t>
      </w:r>
      <w:r>
        <w:rPr>
          <w:rFonts w:ascii="Trebuchet MS"/>
        </w:rPr>
        <w:t>supplier.</w:t>
      </w:r>
    </w:p>
    <w:p w:rsidR="00DA679D" w:rsidRDefault="00DA679D">
      <w:pPr>
        <w:pStyle w:val="BodyText"/>
        <w:spacing w:before="60" w:line="594" w:lineRule="exact"/>
        <w:ind w:left="273" w:right="7841"/>
        <w:rPr>
          <w:rFonts w:ascii="Trebuchet MS"/>
        </w:rPr>
      </w:pPr>
    </w:p>
    <w:p w:rsidR="00DA679D" w:rsidRDefault="00DA679D">
      <w:pPr>
        <w:pStyle w:val="BodyText"/>
        <w:spacing w:before="60" w:line="594" w:lineRule="exact"/>
        <w:ind w:left="273" w:right="7841"/>
        <w:rPr>
          <w:rFonts w:ascii="Trebuchet MS"/>
        </w:rPr>
      </w:pPr>
    </w:p>
    <w:p w:rsidR="00494C45" w:rsidRDefault="00DA679D">
      <w:pPr>
        <w:pStyle w:val="BodyText"/>
        <w:spacing w:line="149" w:lineRule="exact"/>
        <w:ind w:left="345"/>
      </w:pPr>
      <w:r>
        <w:rPr>
          <w:rFonts w:ascii="Arial"/>
          <w:b/>
          <w:u w:val="single"/>
        </w:rPr>
        <w:t>Disclaimer</w:t>
      </w:r>
      <w:r>
        <w:t>:</w:t>
      </w:r>
      <w:r>
        <w:rPr>
          <w:spacing w:val="-4"/>
        </w:rPr>
        <w:t xml:space="preserve"> </w:t>
      </w:r>
      <w:r>
        <w:t>This</w:t>
      </w:r>
      <w:r>
        <w:rPr>
          <w:spacing w:val="-3"/>
        </w:rPr>
        <w:t xml:space="preserve"> </w:t>
      </w:r>
      <w:r>
        <w:t>information</w:t>
      </w:r>
      <w:r>
        <w:rPr>
          <w:spacing w:val="-4"/>
        </w:rPr>
        <w:t xml:space="preserve"> </w:t>
      </w:r>
      <w:r>
        <w:t>relates</w:t>
      </w:r>
      <w:r>
        <w:rPr>
          <w:spacing w:val="-1"/>
        </w:rPr>
        <w:t xml:space="preserve"> </w:t>
      </w:r>
      <w:r>
        <w:t>only</w:t>
      </w:r>
      <w:r>
        <w:rPr>
          <w:spacing w:val="-4"/>
        </w:rPr>
        <w:t xml:space="preserve"> </w:t>
      </w:r>
      <w:r>
        <w:t>to</w:t>
      </w:r>
      <w:r>
        <w:rPr>
          <w:spacing w:val="-2"/>
        </w:rPr>
        <w:t xml:space="preserve"> </w:t>
      </w:r>
      <w:r>
        <w:t>the</w:t>
      </w:r>
      <w:r>
        <w:rPr>
          <w:spacing w:val="-4"/>
        </w:rPr>
        <w:t xml:space="preserve"> </w:t>
      </w:r>
      <w:r>
        <w:t>specific</w:t>
      </w:r>
      <w:r>
        <w:rPr>
          <w:spacing w:val="-2"/>
        </w:rPr>
        <w:t xml:space="preserve"> </w:t>
      </w:r>
      <w:r>
        <w:t>material</w:t>
      </w:r>
      <w:r>
        <w:rPr>
          <w:spacing w:val="-4"/>
        </w:rPr>
        <w:t xml:space="preserve"> </w:t>
      </w:r>
      <w:r>
        <w:t>designated</w:t>
      </w:r>
      <w:r>
        <w:rPr>
          <w:spacing w:val="-4"/>
        </w:rPr>
        <w:t xml:space="preserve"> </w:t>
      </w:r>
      <w:r>
        <w:t>and</w:t>
      </w:r>
      <w:r>
        <w:rPr>
          <w:spacing w:val="-4"/>
        </w:rPr>
        <w:t xml:space="preserve"> </w:t>
      </w:r>
      <w:r>
        <w:t>may</w:t>
      </w:r>
      <w:r>
        <w:rPr>
          <w:spacing w:val="-4"/>
        </w:rPr>
        <w:t xml:space="preserve"> </w:t>
      </w:r>
      <w:r>
        <w:t>not</w:t>
      </w:r>
      <w:r>
        <w:rPr>
          <w:spacing w:val="-3"/>
        </w:rPr>
        <w:t xml:space="preserve"> </w:t>
      </w:r>
      <w:r>
        <w:t>be</w:t>
      </w:r>
      <w:r>
        <w:rPr>
          <w:spacing w:val="-2"/>
        </w:rPr>
        <w:t xml:space="preserve"> </w:t>
      </w:r>
      <w:r>
        <w:t>valid</w:t>
      </w:r>
      <w:r>
        <w:rPr>
          <w:spacing w:val="-4"/>
        </w:rPr>
        <w:t xml:space="preserve"> </w:t>
      </w:r>
      <w:r>
        <w:t>for</w:t>
      </w:r>
      <w:r>
        <w:rPr>
          <w:spacing w:val="-4"/>
        </w:rPr>
        <w:t xml:space="preserve"> </w:t>
      </w:r>
      <w:r>
        <w:t>such</w:t>
      </w:r>
      <w:r>
        <w:rPr>
          <w:spacing w:val="-4"/>
        </w:rPr>
        <w:t xml:space="preserve"> </w:t>
      </w:r>
      <w:r>
        <w:t>material</w:t>
      </w:r>
      <w:r>
        <w:rPr>
          <w:spacing w:val="-4"/>
        </w:rPr>
        <w:t xml:space="preserve"> </w:t>
      </w:r>
      <w:r>
        <w:t>used</w:t>
      </w:r>
      <w:r>
        <w:rPr>
          <w:spacing w:val="-3"/>
        </w:rPr>
        <w:t xml:space="preserve"> </w:t>
      </w:r>
      <w:r>
        <w:rPr>
          <w:spacing w:val="-5"/>
        </w:rPr>
        <w:t>in</w:t>
      </w:r>
    </w:p>
    <w:p w:rsidR="00494C45" w:rsidRDefault="00DA679D">
      <w:pPr>
        <w:pStyle w:val="BodyText"/>
        <w:spacing w:before="4" w:line="237" w:lineRule="auto"/>
        <w:ind w:left="355" w:right="340"/>
      </w:pPr>
      <w:proofErr w:type="gramStart"/>
      <w:r>
        <w:t>combination</w:t>
      </w:r>
      <w:proofErr w:type="gramEnd"/>
      <w:r>
        <w:rPr>
          <w:spacing w:val="-2"/>
        </w:rPr>
        <w:t xml:space="preserve"> </w:t>
      </w:r>
      <w:r>
        <w:t>with</w:t>
      </w:r>
      <w:r>
        <w:rPr>
          <w:spacing w:val="-2"/>
        </w:rPr>
        <w:t xml:space="preserve"> </w:t>
      </w:r>
      <w:r>
        <w:t>any</w:t>
      </w:r>
      <w:r>
        <w:rPr>
          <w:spacing w:val="-4"/>
        </w:rPr>
        <w:t xml:space="preserve"> </w:t>
      </w:r>
      <w:r>
        <w:t>other</w:t>
      </w:r>
      <w:r>
        <w:rPr>
          <w:spacing w:val="-2"/>
        </w:rPr>
        <w:t xml:space="preserve"> </w:t>
      </w:r>
      <w:r>
        <w:t>materials</w:t>
      </w:r>
      <w:r>
        <w:rPr>
          <w:spacing w:val="-1"/>
        </w:rPr>
        <w:t xml:space="preserve"> </w:t>
      </w:r>
      <w:r>
        <w:t>or</w:t>
      </w:r>
      <w:r>
        <w:rPr>
          <w:spacing w:val="-5"/>
        </w:rPr>
        <w:t xml:space="preserve"> </w:t>
      </w:r>
      <w:r>
        <w:t>in</w:t>
      </w:r>
      <w:r>
        <w:rPr>
          <w:spacing w:val="-4"/>
        </w:rPr>
        <w:t xml:space="preserve"> </w:t>
      </w:r>
      <w:r>
        <w:t>any</w:t>
      </w:r>
      <w:r>
        <w:rPr>
          <w:spacing w:val="-4"/>
        </w:rPr>
        <w:t xml:space="preserve"> </w:t>
      </w:r>
      <w:r>
        <w:t>other</w:t>
      </w:r>
      <w:r>
        <w:rPr>
          <w:spacing w:val="-2"/>
        </w:rPr>
        <w:t xml:space="preserve"> </w:t>
      </w:r>
      <w:r>
        <w:t>process.</w:t>
      </w:r>
      <w:r>
        <w:rPr>
          <w:spacing w:val="-4"/>
        </w:rPr>
        <w:t xml:space="preserve"> </w:t>
      </w:r>
      <w:r>
        <w:t>Such</w:t>
      </w:r>
      <w:r>
        <w:rPr>
          <w:spacing w:val="-4"/>
        </w:rPr>
        <w:t xml:space="preserve"> </w:t>
      </w:r>
      <w:r>
        <w:t>information</w:t>
      </w:r>
      <w:r>
        <w:rPr>
          <w:spacing w:val="-4"/>
        </w:rPr>
        <w:t xml:space="preserve"> </w:t>
      </w:r>
      <w:r>
        <w:t>is</w:t>
      </w:r>
      <w:r>
        <w:rPr>
          <w:spacing w:val="-3"/>
        </w:rPr>
        <w:t xml:space="preserve"> </w:t>
      </w:r>
      <w:r>
        <w:t>to</w:t>
      </w:r>
      <w:r>
        <w:rPr>
          <w:spacing w:val="-2"/>
        </w:rPr>
        <w:t xml:space="preserve"> </w:t>
      </w:r>
      <w:r>
        <w:t>be</w:t>
      </w:r>
      <w:r>
        <w:rPr>
          <w:spacing w:val="-2"/>
        </w:rPr>
        <w:t xml:space="preserve"> </w:t>
      </w:r>
      <w:r>
        <w:t>the</w:t>
      </w:r>
      <w:r>
        <w:rPr>
          <w:spacing w:val="-4"/>
        </w:rPr>
        <w:t xml:space="preserve"> </w:t>
      </w:r>
      <w:r>
        <w:t>best</w:t>
      </w:r>
      <w:r>
        <w:rPr>
          <w:spacing w:val="-4"/>
        </w:rPr>
        <w:t xml:space="preserve"> </w:t>
      </w:r>
      <w:r>
        <w:t>of</w:t>
      </w:r>
      <w:r>
        <w:rPr>
          <w:spacing w:val="-2"/>
        </w:rPr>
        <w:t xml:space="preserve"> </w:t>
      </w:r>
      <w:r>
        <w:t>the</w:t>
      </w:r>
      <w:r>
        <w:rPr>
          <w:spacing w:val="-2"/>
        </w:rPr>
        <w:t xml:space="preserve"> </w:t>
      </w:r>
      <w:r>
        <w:t>company’s</w:t>
      </w:r>
      <w:r>
        <w:rPr>
          <w:spacing w:val="-4"/>
        </w:rPr>
        <w:t xml:space="preserve"> </w:t>
      </w:r>
      <w:r>
        <w:t xml:space="preserve">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w:t>
      </w:r>
      <w:proofErr w:type="spellStart"/>
      <w:r>
        <w:t>themself</w:t>
      </w:r>
      <w:proofErr w:type="spellEnd"/>
      <w:r>
        <w:t xml:space="preserve"> as to the suitableness &amp; completeness of such information for their own particular use.</w:t>
      </w:r>
    </w:p>
    <w:p w:rsidR="00867594" w:rsidRPr="00DA679D" w:rsidRDefault="00DA679D" w:rsidP="00DA679D">
      <w:pPr>
        <w:pStyle w:val="BodyText"/>
        <w:spacing w:before="10"/>
        <w:rPr>
          <w:sz w:val="14"/>
        </w:rPr>
      </w:pPr>
      <w:r>
        <w:rPr>
          <w:noProof/>
          <w:sz w:val="14"/>
        </w:rPr>
        <mc:AlternateContent>
          <mc:Choice Requires="wps">
            <w:drawing>
              <wp:anchor distT="0" distB="0" distL="0" distR="0" simplePos="0" relativeHeight="487588864" behindDoc="1" locked="0" layoutInCell="1" allowOverlap="1">
                <wp:simplePos x="0" y="0"/>
                <wp:positionH relativeFrom="page">
                  <wp:posOffset>681227</wp:posOffset>
                </wp:positionH>
                <wp:positionV relativeFrom="paragraph">
                  <wp:posOffset>124007</wp:posOffset>
                </wp:positionV>
                <wp:extent cx="63569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985" cy="1270"/>
                        </a:xfrm>
                        <a:custGeom>
                          <a:avLst/>
                          <a:gdLst/>
                          <a:ahLst/>
                          <a:cxnLst/>
                          <a:rect l="l" t="t" r="r" b="b"/>
                          <a:pathLst>
                            <a:path w="6356985">
                              <a:moveTo>
                                <a:pt x="0" y="0"/>
                              </a:moveTo>
                              <a:lnTo>
                                <a:pt x="6356769" y="0"/>
                              </a:lnTo>
                            </a:path>
                          </a:pathLst>
                        </a:custGeom>
                        <a:ln w="7200">
                          <a:solidFill>
                            <a:srgbClr val="BF0000"/>
                          </a:solidFill>
                          <a:prstDash val="solid"/>
                        </a:ln>
                      </wps:spPr>
                      <wps:bodyPr wrap="square" lIns="0" tIns="0" rIns="0" bIns="0" rtlCol="0">
                        <a:prstTxWarp prst="textNoShape">
                          <a:avLst/>
                        </a:prstTxWarp>
                        <a:noAutofit/>
                      </wps:bodyPr>
                    </wps:wsp>
                  </a:graphicData>
                </a:graphic>
              </wp:anchor>
            </w:drawing>
          </mc:Choice>
          <mc:Fallback>
            <w:pict>
              <v:shape w14:anchorId="4D98D8A7" id="Graphic 3" o:spid="_x0000_s1026" style="position:absolute;margin-left:53.65pt;margin-top:9.75pt;width:500.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" path="m,l6356769,e" filled="f" strokecolor="#bf0000" strokeweight=".2mm">
                <v:path arrowok="t"/>
                <w10:wrap type="topAndBottom" anchorx="page"/>
              </v:shape>
            </w:pict>
          </mc:Fallback>
        </mc:AlternateContent>
      </w:r>
    </w:p>
    <w:sectPr w:rsidR="00867594" w:rsidRPr="00DA679D">
      <w:pgSz w:w="12240" w:h="15840"/>
      <w:pgMar w:top="26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F42" w:rsidRDefault="00901F42" w:rsidP="00FC47AD">
      <w:r>
        <w:separator/>
      </w:r>
    </w:p>
  </w:endnote>
  <w:endnote w:type="continuationSeparator" w:id="0">
    <w:p w:rsidR="00901F42" w:rsidRDefault="00901F42" w:rsidP="00FC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AD" w:rsidRDefault="00FC4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AD" w:rsidRDefault="00FC4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AD" w:rsidRDefault="00FC4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F42" w:rsidRDefault="00901F42" w:rsidP="00FC47AD">
      <w:r>
        <w:separator/>
      </w:r>
    </w:p>
  </w:footnote>
  <w:footnote w:type="continuationSeparator" w:id="0">
    <w:p w:rsidR="00901F42" w:rsidRDefault="00901F42" w:rsidP="00FC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AD" w:rsidRDefault="00901F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9462813" o:spid="_x0000_s2050" type="#_x0000_t75" style="position:absolute;margin-left:0;margin-top:0;width:539.5pt;height:431.6pt;z-index:-251657216;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AD" w:rsidRDefault="00901F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9462814" o:spid="_x0000_s2051" type="#_x0000_t75" style="position:absolute;margin-left:0;margin-top:0;width:539.5pt;height:431.6pt;z-index:-251656192;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AD" w:rsidRDefault="00901F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9462812" o:spid="_x0000_s2049" type="#_x0000_t75" style="position:absolute;margin-left:0;margin-top:0;width:539.5pt;height:431.6pt;z-index:-251658240;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94C45"/>
    <w:rsid w:val="002B149A"/>
    <w:rsid w:val="0031701D"/>
    <w:rsid w:val="00326C0F"/>
    <w:rsid w:val="00494347"/>
    <w:rsid w:val="00494C45"/>
    <w:rsid w:val="004F5D8B"/>
    <w:rsid w:val="00867594"/>
    <w:rsid w:val="00901F42"/>
    <w:rsid w:val="00DA679D"/>
    <w:rsid w:val="00EC2BE1"/>
    <w:rsid w:val="00FC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4CE243"/>
  <w15:docId w15:val="{03A5A221-BA8F-4D99-B48A-59F50BB1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8"/>
      <w:szCs w:val="18"/>
    </w:rPr>
  </w:style>
  <w:style w:type="paragraph" w:styleId="Title">
    <w:name w:val="Title"/>
    <w:basedOn w:val="Normal"/>
    <w:uiPriority w:val="1"/>
    <w:qFormat/>
    <w:pPr>
      <w:spacing w:after="28"/>
      <w:ind w:right="60"/>
      <w:jc w:val="center"/>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0"/>
      <w:ind w:left="494"/>
    </w:pPr>
  </w:style>
  <w:style w:type="paragraph" w:styleId="Header">
    <w:name w:val="header"/>
    <w:basedOn w:val="Normal"/>
    <w:link w:val="HeaderChar"/>
    <w:uiPriority w:val="99"/>
    <w:unhideWhenUsed/>
    <w:rsid w:val="00FC47AD"/>
    <w:pPr>
      <w:tabs>
        <w:tab w:val="center" w:pos="4680"/>
        <w:tab w:val="right" w:pos="9360"/>
      </w:tabs>
    </w:pPr>
  </w:style>
  <w:style w:type="character" w:customStyle="1" w:styleId="HeaderChar">
    <w:name w:val="Header Char"/>
    <w:basedOn w:val="DefaultParagraphFont"/>
    <w:link w:val="Header"/>
    <w:uiPriority w:val="99"/>
    <w:rsid w:val="00FC47AD"/>
    <w:rPr>
      <w:rFonts w:ascii="Times New Roman" w:eastAsia="Times New Roman" w:hAnsi="Times New Roman" w:cs="Times New Roman"/>
    </w:rPr>
  </w:style>
  <w:style w:type="paragraph" w:styleId="Footer">
    <w:name w:val="footer"/>
    <w:basedOn w:val="Normal"/>
    <w:link w:val="FooterChar"/>
    <w:uiPriority w:val="99"/>
    <w:unhideWhenUsed/>
    <w:rsid w:val="00FC47AD"/>
    <w:pPr>
      <w:tabs>
        <w:tab w:val="center" w:pos="4680"/>
        <w:tab w:val="right" w:pos="9360"/>
      </w:tabs>
    </w:pPr>
  </w:style>
  <w:style w:type="character" w:customStyle="1" w:styleId="FooterChar">
    <w:name w:val="Footer Char"/>
    <w:basedOn w:val="DefaultParagraphFont"/>
    <w:link w:val="Footer"/>
    <w:uiPriority w:val="99"/>
    <w:rsid w:val="00FC47A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Bombeli</dc:creator>
  <cp:lastModifiedBy>Abraham Eromonsele</cp:lastModifiedBy>
  <cp:revision>8</cp:revision>
  <dcterms:created xsi:type="dcterms:W3CDTF">2025-05-10T12:52:00Z</dcterms:created>
  <dcterms:modified xsi:type="dcterms:W3CDTF">2026-04-07T15:54:00Z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2016</vt:lpwstr>
  </property>
  <property fmtid="{D5CDD505-2E9C-101B-9397-08002B2CF9AE}" pid="4" name="LastSaved">
    <vt:filetime>2025-05-10T00:00:00Z</vt:filetime>
  </property>
  <property fmtid="{D5CDD505-2E9C-101B-9397-08002B2CF9AE}" pid="5" name="Producer">
    <vt:lpwstr>Microsoft® Word 2016</vt:lpwstr>
  </property>
  <property fmtid="{D5CDD505-2E9C-101B-9397-08002B2CF9AE}" pid="6" name="GrammarlyDocumentId">
    <vt:lpwstr>370c63a9-2527-4f0a-ad9d-75c833dd827f</vt:lpwstr>
  </property>
</Properties>
</file>